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657B" w14:textId="77777777" w:rsidR="004E11D9" w:rsidRDefault="00172DC7" w:rsidP="00172DC7">
      <w:pPr>
        <w:jc w:val="center"/>
      </w:pPr>
      <w:r>
        <w:rPr>
          <w:noProof/>
          <w:lang w:val="fr-CA" w:eastAsia="fr-CA"/>
        </w:rPr>
        <w:drawing>
          <wp:inline distT="0" distB="0" distL="0" distR="0" wp14:anchorId="562921F2" wp14:editId="030817D6">
            <wp:extent cx="1594884" cy="86067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 Effe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9475" cy="863149"/>
                    </a:xfrm>
                    <a:prstGeom prst="rect">
                      <a:avLst/>
                    </a:prstGeom>
                  </pic:spPr>
                </pic:pic>
              </a:graphicData>
            </a:graphic>
          </wp:inline>
        </w:drawing>
      </w:r>
    </w:p>
    <w:p w14:paraId="5AB6F879" w14:textId="77777777" w:rsidR="006B65D8" w:rsidRPr="00824C69" w:rsidRDefault="006B65D8" w:rsidP="00824C69">
      <w:pPr>
        <w:jc w:val="right"/>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Newsletter, octobre 2017</w:t>
      </w:r>
    </w:p>
    <w:p w14:paraId="38671D2A" w14:textId="77777777" w:rsidR="00876541" w:rsidRPr="00F04A4A" w:rsidRDefault="00F72959" w:rsidP="00F04A4A">
      <w:pPr>
        <w:pBdr>
          <w:bottom w:val="single" w:sz="4" w:space="1" w:color="1F3864" w:themeColor="accent5" w:themeShade="80"/>
        </w:pBdr>
        <w:jc w:val="both"/>
        <w:rPr>
          <w:b/>
          <w:color w:val="1F3864" w:themeColor="accent5" w:themeShade="80"/>
          <w:sz w:val="28"/>
          <w:szCs w:val="28"/>
        </w:rPr>
      </w:pPr>
      <w:r>
        <w:rPr>
          <w:b/>
          <w:color w:val="1F3864" w:themeColor="accent5" w:themeShade="80"/>
          <w:sz w:val="32"/>
          <w:szCs w:val="32"/>
        </w:rPr>
        <w:t>LE FORUM MONDIAL DE L'EAU</w:t>
      </w:r>
    </w:p>
    <w:p w14:paraId="66D69A9D" w14:textId="77777777" w:rsidR="00D9486A" w:rsidRDefault="00D9486A" w:rsidP="00D9486A">
      <w:pPr>
        <w:rPr>
          <w:rFonts w:ascii="Calibri" w:hAnsi="Calibri" w:cs="Calibri"/>
          <w:color w:val="1F497D"/>
          <w:u w:val="single"/>
        </w:rPr>
      </w:pPr>
    </w:p>
    <w:p w14:paraId="51F66861" w14:textId="77777777" w:rsidR="00D9486A" w:rsidRPr="007B6DB8" w:rsidRDefault="000B2901"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Informations générales</w:t>
      </w:r>
    </w:p>
    <w:p w14:paraId="750F27ED" w14:textId="30DF8DCD" w:rsidR="00D9486A" w:rsidRPr="00824C69" w:rsidRDefault="00D9486A" w:rsidP="00D9486A">
      <w:pPr>
        <w:jc w:val="both"/>
        <w:rPr>
          <w:rFonts w:ascii="Helvetica" w:hAnsi="Helvetica" w:cs="Helvetica"/>
          <w:sz w:val="23"/>
          <w:szCs w:val="23"/>
        </w:rPr>
      </w:pPr>
      <w:r>
        <w:rPr>
          <w:rFonts w:ascii="Helvetica" w:hAnsi="Helvetica"/>
          <w:sz w:val="23"/>
          <w:szCs w:val="23"/>
        </w:rPr>
        <w:t>Les préparatifs du 8e Forum Mondial de l'Eau à Brasilia sont difficiles à mener à bien et prennent du retard, en raison des contraintes budgétaires que rencontrent les organisateurs du Forum. Dans un tel contexte, il est difficile aujourd'hui de prédire si le Forum disposera des fonds nécessaires pour sponsoriser les participants du Sud, y compris les OSC.</w:t>
      </w:r>
      <w:r w:rsidR="005810C3">
        <w:rPr>
          <w:rFonts w:ascii="Helvetica" w:hAnsi="Helvetica"/>
          <w:sz w:val="23"/>
          <w:szCs w:val="23"/>
        </w:rPr>
        <w:t xml:space="preserve"> Toutefois, </w:t>
      </w:r>
      <w:r w:rsidR="005810C3" w:rsidRPr="005810C3">
        <w:rPr>
          <w:rFonts w:ascii="Helvetica" w:hAnsi="Helvetica"/>
          <w:sz w:val="23"/>
          <w:szCs w:val="23"/>
        </w:rPr>
        <w:t xml:space="preserve">voici </w:t>
      </w:r>
      <w:hyperlink r:id="rId7" w:history="1">
        <w:r w:rsidR="005810C3" w:rsidRPr="005810C3">
          <w:rPr>
            <w:rStyle w:val="Lienhypertexte"/>
            <w:rFonts w:ascii="Helvetica" w:hAnsi="Helvetica"/>
            <w:sz w:val="23"/>
            <w:szCs w:val="23"/>
          </w:rPr>
          <w:t>le document le plus à jour</w:t>
        </w:r>
      </w:hyperlink>
      <w:r w:rsidR="005810C3">
        <w:rPr>
          <w:rFonts w:ascii="Helvetica" w:hAnsi="Helvetica"/>
          <w:sz w:val="23"/>
          <w:szCs w:val="23"/>
        </w:rPr>
        <w:t xml:space="preserve"> envoyé par les organisateurs du Forum.</w:t>
      </w:r>
    </w:p>
    <w:p w14:paraId="617BB55E" w14:textId="77777777" w:rsidR="00D9486A" w:rsidRPr="00AB13A2" w:rsidRDefault="00D9486A" w:rsidP="00D9486A">
      <w:pPr>
        <w:rPr>
          <w:rFonts w:ascii="Times New Roman" w:hAnsi="Times New Roman" w:cs="Times New Roman"/>
        </w:rPr>
      </w:pPr>
    </w:p>
    <w:p w14:paraId="61E9C42B" w14:textId="77777777" w:rsidR="00D9486A" w:rsidRPr="007B6DB8" w:rsidRDefault="000B2901"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Processus thématique</w:t>
      </w:r>
    </w:p>
    <w:p w14:paraId="60178A79" w14:textId="736D8D47" w:rsidR="00D9486A" w:rsidRPr="00BA0509" w:rsidRDefault="00D9486A" w:rsidP="00876541">
      <w:pPr>
        <w:jc w:val="both"/>
        <w:rPr>
          <w:rFonts w:ascii="Arial" w:hAnsi="Arial" w:cs="Arial"/>
          <w:color w:val="1F497D"/>
        </w:rPr>
      </w:pPr>
      <w:r>
        <w:rPr>
          <w:rFonts w:ascii="Helvetica" w:hAnsi="Helvetica"/>
          <w:sz w:val="23"/>
          <w:szCs w:val="23"/>
        </w:rPr>
        <w:t xml:space="preserve">Suite à l'invitation </w:t>
      </w:r>
      <w:r w:rsidR="000B2901">
        <w:rPr>
          <w:rFonts w:ascii="Helvetica" w:hAnsi="Helvetica"/>
          <w:sz w:val="23"/>
          <w:szCs w:val="23"/>
        </w:rPr>
        <w:t>lancée cet été pour</w:t>
      </w:r>
      <w:r>
        <w:rPr>
          <w:rFonts w:ascii="Helvetica" w:hAnsi="Helvetica"/>
          <w:sz w:val="23"/>
          <w:szCs w:val="23"/>
        </w:rPr>
        <w:t xml:space="preserve"> contribuer aux sessions thématiques, les coordinateurs des thèmes</w:t>
      </w:r>
      <w:r w:rsidR="00AB13A2">
        <w:rPr>
          <w:rFonts w:ascii="Helvetica" w:hAnsi="Helvetica"/>
          <w:sz w:val="23"/>
          <w:szCs w:val="23"/>
        </w:rPr>
        <w:t xml:space="preserve"> et des « topics »</w:t>
      </w:r>
      <w:r>
        <w:rPr>
          <w:rFonts w:ascii="Helvetica" w:hAnsi="Helvetica"/>
          <w:sz w:val="23"/>
          <w:szCs w:val="23"/>
        </w:rPr>
        <w:t xml:space="preserve"> sont actuellement en phase de sélection des coordinateurs pour les différentes sessions. De nombreux membres de l'Effet Papillon ont envoyé leur candidature pour devenir coordinateur ou intervenant.</w:t>
      </w:r>
      <w:r>
        <w:rPr>
          <w:rFonts w:ascii="Arial" w:hAnsi="Arial"/>
        </w:rPr>
        <w:t xml:space="preserve"> </w:t>
      </w:r>
      <w:hyperlink r:id="rId8" w:history="1">
        <w:r w:rsidRPr="00D17A2C">
          <w:rPr>
            <w:rStyle w:val="Lienhypertexte"/>
            <w:rFonts w:ascii="Helvetica" w:hAnsi="Helvetica"/>
            <w:sz w:val="23"/>
            <w:szCs w:val="23"/>
          </w:rPr>
          <w:t>Voici la liste de toutes les candidatures provenant de l'Effet Papillon</w:t>
        </w:r>
      </w:hyperlink>
      <w:r>
        <w:rPr>
          <w:rFonts w:ascii="Arial" w:hAnsi="Arial"/>
          <w:color w:val="00B050"/>
        </w:rPr>
        <w:t>.</w:t>
      </w:r>
    </w:p>
    <w:p w14:paraId="02283088" w14:textId="77777777" w:rsidR="00D9486A" w:rsidRPr="00AB13A2" w:rsidRDefault="00D9486A" w:rsidP="00D9486A">
      <w:pPr>
        <w:rPr>
          <w:rFonts w:ascii="Arial" w:hAnsi="Arial" w:cs="Arial"/>
          <w:color w:val="1F497D"/>
        </w:rPr>
      </w:pPr>
    </w:p>
    <w:p w14:paraId="5ADA8C73" w14:textId="77777777" w:rsidR="00876541" w:rsidRPr="007B6DB8" w:rsidRDefault="00876541"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Processus politique</w:t>
      </w:r>
    </w:p>
    <w:p w14:paraId="0D4AF6B8" w14:textId="2C145CC4" w:rsidR="00D9486A" w:rsidRPr="00876541" w:rsidRDefault="00D9486A" w:rsidP="00876541">
      <w:pPr>
        <w:jc w:val="both"/>
        <w:rPr>
          <w:rFonts w:ascii="Arial" w:hAnsi="Arial" w:cs="Arial"/>
        </w:rPr>
      </w:pPr>
      <w:proofErr w:type="spellStart"/>
      <w:r>
        <w:rPr>
          <w:rFonts w:ascii="Helvetica" w:hAnsi="Helvetica"/>
          <w:sz w:val="23"/>
          <w:szCs w:val="23"/>
        </w:rPr>
        <w:t>Andràs</w:t>
      </w:r>
      <w:proofErr w:type="spellEnd"/>
      <w:r>
        <w:rPr>
          <w:rFonts w:ascii="Helvetica" w:hAnsi="Helvetica"/>
          <w:sz w:val="23"/>
          <w:szCs w:val="23"/>
        </w:rPr>
        <w:t xml:space="preserve"> Szöllösi-Nagy, vice-président de la commission politique, a insisté sur la nécessité de construire un processus qui inclue à la fois la société civile et la jeunesse, de manière à partager les mêmes idées dans chaque aspect du processus politique. La première réunion du Comité préparatoire devrait avoir lieu en décembre. Toutefois, aucune date n'a pour l'instant été confirmée. </w:t>
      </w:r>
      <w:r w:rsidRPr="000B2901">
        <w:rPr>
          <w:rFonts w:ascii="Helvetica" w:hAnsi="Helvetica"/>
          <w:sz w:val="23"/>
          <w:szCs w:val="23"/>
        </w:rPr>
        <w:t>Davantage d'</w:t>
      </w:r>
      <w:r>
        <w:rPr>
          <w:rFonts w:ascii="Helvetica" w:hAnsi="Helvetica"/>
          <w:sz w:val="23"/>
          <w:szCs w:val="23"/>
        </w:rPr>
        <w:t>informations devraient être disponibles après la prochaine réunion du Conseil des Gouverneurs dans le cadre du Conseil Mondial de l'Eau, fixée les 3 et 4 novembre</w:t>
      </w:r>
      <w:r w:rsidR="000B2901">
        <w:rPr>
          <w:rFonts w:ascii="Arial" w:hAnsi="Arial"/>
        </w:rPr>
        <w:t>.</w:t>
      </w:r>
    </w:p>
    <w:p w14:paraId="0FE79A48" w14:textId="77777777" w:rsidR="00D9486A" w:rsidRPr="003A654D" w:rsidRDefault="00D9486A" w:rsidP="00D9486A">
      <w:pPr>
        <w:rPr>
          <w:rFonts w:ascii="Arial" w:hAnsi="Arial" w:cs="Arial"/>
          <w:color w:val="00B050"/>
        </w:rPr>
      </w:pPr>
    </w:p>
    <w:p w14:paraId="431680CA" w14:textId="77777777" w:rsidR="00876541" w:rsidRPr="007B6DB8" w:rsidRDefault="000B2901"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Processus régional</w:t>
      </w:r>
    </w:p>
    <w:p w14:paraId="5157ADE8" w14:textId="77777777" w:rsidR="00D9486A" w:rsidRPr="00212171" w:rsidRDefault="00D9486A" w:rsidP="00212171">
      <w:pPr>
        <w:jc w:val="both"/>
        <w:rPr>
          <w:rFonts w:ascii="Helvetica" w:hAnsi="Helvetica" w:cs="Helvetica"/>
          <w:sz w:val="23"/>
          <w:szCs w:val="23"/>
        </w:rPr>
      </w:pPr>
      <w:r>
        <w:rPr>
          <w:rFonts w:ascii="Helvetica" w:hAnsi="Helvetica"/>
          <w:sz w:val="23"/>
          <w:szCs w:val="23"/>
        </w:rPr>
        <w:t>Le processus régional n'atteint pas le même stade dans toutes les régions. En raison des contraintes budgétaires, de nombreuses réunions régionales ont dû être annulées. Les coordinateurs régionaux sont responsables de la communication d</w:t>
      </w:r>
      <w:r w:rsidR="000B2901">
        <w:rPr>
          <w:rFonts w:ascii="Helvetica" w:hAnsi="Helvetica"/>
          <w:sz w:val="23"/>
          <w:szCs w:val="23"/>
        </w:rPr>
        <w:t>es rapports régionaux au Forum.</w:t>
      </w:r>
    </w:p>
    <w:p w14:paraId="2BB78608" w14:textId="77777777" w:rsidR="00624C5F" w:rsidRDefault="00C1369D" w:rsidP="00876541">
      <w:pPr>
        <w:numPr>
          <w:ilvl w:val="0"/>
          <w:numId w:val="5"/>
        </w:numPr>
        <w:spacing w:after="0" w:line="240" w:lineRule="auto"/>
        <w:jc w:val="both"/>
        <w:rPr>
          <w:rFonts w:ascii="Helvetica" w:hAnsi="Helvetica" w:cs="Helvetica"/>
          <w:color w:val="222222"/>
          <w:sz w:val="23"/>
          <w:szCs w:val="23"/>
        </w:rPr>
      </w:pPr>
      <w:hyperlink r:id="rId9" w:history="1">
        <w:r w:rsidR="00D9486A">
          <w:rPr>
            <w:rStyle w:val="Lienhypertexte"/>
            <w:rFonts w:ascii="Helvetica" w:hAnsi="Helvetica"/>
            <w:sz w:val="23"/>
            <w:szCs w:val="23"/>
          </w:rPr>
          <w:t xml:space="preserve">Un rapport </w:t>
        </w:r>
        <w:r w:rsidR="001D7D54">
          <w:rPr>
            <w:rStyle w:val="Lienhypertexte"/>
            <w:rFonts w:ascii="Helvetica" w:hAnsi="Helvetica"/>
            <w:sz w:val="23"/>
            <w:szCs w:val="23"/>
          </w:rPr>
          <w:t>sur l</w:t>
        </w:r>
        <w:r w:rsidR="00D9486A">
          <w:rPr>
            <w:rStyle w:val="Lienhypertexte"/>
            <w:rFonts w:ascii="Helvetica" w:hAnsi="Helvetica"/>
            <w:sz w:val="23"/>
            <w:szCs w:val="23"/>
          </w:rPr>
          <w:t>es progrès réalisés</w:t>
        </w:r>
      </w:hyperlink>
      <w:r w:rsidR="00D9486A" w:rsidRPr="000B2901">
        <w:rPr>
          <w:rFonts w:ascii="Helvetica" w:hAnsi="Helvetica"/>
          <w:sz w:val="23"/>
          <w:szCs w:val="23"/>
        </w:rPr>
        <w:t xml:space="preserve"> a été envoyé par le</w:t>
      </w:r>
      <w:r w:rsidR="00D9486A">
        <w:t xml:space="preserve"> </w:t>
      </w:r>
      <w:r w:rsidR="00D9486A">
        <w:rPr>
          <w:rFonts w:ascii="Helvetica" w:hAnsi="Helvetica"/>
          <w:b/>
          <w:sz w:val="23"/>
          <w:szCs w:val="23"/>
        </w:rPr>
        <w:t>Processus régional européen</w:t>
      </w:r>
      <w:r w:rsidR="00D9486A">
        <w:rPr>
          <w:rFonts w:ascii="Helvetica" w:hAnsi="Helvetica"/>
          <w:sz w:val="23"/>
          <w:szCs w:val="23"/>
        </w:rPr>
        <w:t>. Il comprend les éléments suivants : identification des correspondants des 52 pays, mise en place d'une enquête visant à identifier des études de cas pertinentes, organisation de la 3e réunion de consultation des parties prenantes au Portugal le 26 septembre</w:t>
      </w:r>
      <w:r w:rsidR="00D9486A">
        <w:rPr>
          <w:rFonts w:ascii="Helvetica" w:hAnsi="Helvetica"/>
          <w:color w:val="222222"/>
          <w:sz w:val="23"/>
          <w:szCs w:val="23"/>
        </w:rPr>
        <w:t>.</w:t>
      </w:r>
    </w:p>
    <w:p w14:paraId="3A9DB833" w14:textId="364C0F1B" w:rsidR="00624C5F" w:rsidRPr="00624C5F" w:rsidRDefault="00624C5F" w:rsidP="00624C5F">
      <w:pPr>
        <w:pStyle w:val="Paragraphedeliste"/>
        <w:numPr>
          <w:ilvl w:val="0"/>
          <w:numId w:val="5"/>
        </w:numPr>
        <w:spacing w:after="0" w:line="240" w:lineRule="auto"/>
        <w:contextualSpacing w:val="0"/>
        <w:rPr>
          <w:rFonts w:ascii="Helvetica" w:hAnsi="Helvetica" w:cs="Helvetica"/>
          <w:sz w:val="23"/>
          <w:szCs w:val="23"/>
        </w:rPr>
      </w:pPr>
      <w:r>
        <w:rPr>
          <w:rFonts w:ascii="Helvetica" w:hAnsi="Helvetica"/>
          <w:sz w:val="23"/>
          <w:szCs w:val="23"/>
        </w:rPr>
        <w:t xml:space="preserve">Des consultations régionales pour les jeunes ont déjà eu lieu dans différentes régions (en Asie centrale au mois de juin 2017 ; en Amérique du Nord au mois d'août 2017 ; en Europe au mois d'octobre 2017). La prochaine consultation se tiendra au Togo du 23 au 27 novembre, et réunira les jeunes provenant des pays francophones d'Afrique. </w:t>
      </w:r>
      <w:r w:rsidRPr="000B2901">
        <w:rPr>
          <w:rFonts w:ascii="Helvetica" w:hAnsi="Helvetica"/>
          <w:sz w:val="23"/>
          <w:szCs w:val="23"/>
        </w:rPr>
        <w:t>Il est déjà possible</w:t>
      </w:r>
      <w:r>
        <w:rPr>
          <w:rFonts w:ascii="Helvetica" w:hAnsi="Helvetica"/>
          <w:sz w:val="23"/>
          <w:szCs w:val="23"/>
        </w:rPr>
        <w:t xml:space="preserve"> de </w:t>
      </w:r>
      <w:hyperlink r:id="rId10" w:history="1">
        <w:r w:rsidR="004D3E7D">
          <w:rPr>
            <w:rStyle w:val="Lienhypertexte"/>
            <w:rFonts w:ascii="Helvetica" w:hAnsi="Helvetica"/>
            <w:sz w:val="23"/>
            <w:szCs w:val="23"/>
          </w:rPr>
          <w:t>poser sa c</w:t>
        </w:r>
        <w:r>
          <w:rPr>
            <w:rStyle w:val="Lienhypertexte"/>
            <w:rFonts w:ascii="Helvetica" w:hAnsi="Helvetica"/>
            <w:sz w:val="23"/>
            <w:szCs w:val="23"/>
          </w:rPr>
          <w:t>andidater pour participer à cette rencontre</w:t>
        </w:r>
      </w:hyperlink>
      <w:r w:rsidR="000B2901">
        <w:rPr>
          <w:rFonts w:ascii="Helvetica" w:hAnsi="Helvetica"/>
          <w:sz w:val="23"/>
          <w:szCs w:val="23"/>
        </w:rPr>
        <w:t xml:space="preserve"> (en français).</w:t>
      </w:r>
      <w:r w:rsidR="00C1369D">
        <w:rPr>
          <w:rFonts w:ascii="Helvetica" w:hAnsi="Helvetica"/>
          <w:sz w:val="23"/>
          <w:szCs w:val="23"/>
        </w:rPr>
        <w:t xml:space="preserve"> Pour plus d’information, veuillez contacter le </w:t>
      </w:r>
      <w:r w:rsidR="00C1369D" w:rsidRPr="00C1369D">
        <w:rPr>
          <w:rFonts w:ascii="Helvetica" w:hAnsi="Helvetica"/>
          <w:sz w:val="23"/>
          <w:szCs w:val="23"/>
          <w:u w:val="single"/>
        </w:rPr>
        <w:t>Secrétariat international de l’eau</w:t>
      </w:r>
      <w:r w:rsidR="00C1369D" w:rsidRPr="00C1369D">
        <w:rPr>
          <w:rFonts w:ascii="Helvetica" w:hAnsi="Helvetica"/>
          <w:sz w:val="23"/>
          <w:szCs w:val="23"/>
        </w:rPr>
        <w:t> </w:t>
      </w:r>
      <w:r w:rsidR="00C1369D">
        <w:rPr>
          <w:rFonts w:ascii="Helvetica" w:hAnsi="Helvetica"/>
          <w:sz w:val="23"/>
          <w:szCs w:val="23"/>
        </w:rPr>
        <w:t xml:space="preserve">: </w:t>
      </w:r>
      <w:hyperlink r:id="rId11" w:history="1">
        <w:r w:rsidR="00C1369D" w:rsidRPr="00E941B4">
          <w:rPr>
            <w:rStyle w:val="Lienhypertexte"/>
            <w:rFonts w:ascii="Helvetica" w:hAnsi="Helvetica"/>
            <w:sz w:val="23"/>
            <w:szCs w:val="23"/>
          </w:rPr>
          <w:t>lfourneaux@sie-isw.org</w:t>
        </w:r>
      </w:hyperlink>
      <w:r w:rsidR="00C1369D">
        <w:rPr>
          <w:rFonts w:ascii="Helvetica" w:hAnsi="Helvetica"/>
          <w:sz w:val="23"/>
          <w:szCs w:val="23"/>
        </w:rPr>
        <w:t xml:space="preserve">. </w:t>
      </w:r>
    </w:p>
    <w:p w14:paraId="4FB04774" w14:textId="77777777" w:rsidR="00D9486A" w:rsidRPr="00212171" w:rsidRDefault="00D9486A" w:rsidP="00624C5F">
      <w:pPr>
        <w:spacing w:after="0" w:line="240" w:lineRule="auto"/>
        <w:ind w:left="720"/>
        <w:jc w:val="both"/>
        <w:rPr>
          <w:rFonts w:ascii="Helvetica" w:hAnsi="Helvetica" w:cs="Helvetica"/>
          <w:color w:val="222222"/>
          <w:sz w:val="23"/>
          <w:szCs w:val="23"/>
        </w:rPr>
      </w:pPr>
      <w:r>
        <w:rPr>
          <w:rFonts w:ascii="Helvetica" w:hAnsi="Helvetica"/>
          <w:color w:val="222222"/>
          <w:sz w:val="23"/>
          <w:szCs w:val="23"/>
        </w:rPr>
        <w:t xml:space="preserve"> </w:t>
      </w:r>
    </w:p>
    <w:p w14:paraId="38B21F8F" w14:textId="77777777" w:rsidR="00D9486A" w:rsidRDefault="00D9486A" w:rsidP="00D9486A">
      <w:pPr>
        <w:numPr>
          <w:ilvl w:val="1"/>
          <w:numId w:val="5"/>
        </w:numPr>
        <w:spacing w:after="0" w:line="240" w:lineRule="auto"/>
        <w:rPr>
          <w:rFonts w:ascii="Arial" w:hAnsi="Arial" w:cs="Arial"/>
          <w:color w:val="00B050"/>
        </w:rPr>
      </w:pPr>
      <w:r>
        <w:rPr>
          <w:rFonts w:ascii="Helvetica" w:hAnsi="Helvetica"/>
          <w:color w:val="ED7D31" w:themeColor="accent2"/>
          <w:sz w:val="23"/>
          <w:szCs w:val="23"/>
        </w:rPr>
        <w:t xml:space="preserve">Disposez-vous d'informations complémentaires sur les autres processus régionaux ? Dans ce cas, merci de nous contacter : </w:t>
      </w:r>
      <w:hyperlink r:id="rId12" w:history="1">
        <w:r w:rsidRPr="00C1369D">
          <w:rPr>
            <w:rStyle w:val="Lienhypertexte"/>
            <w:rFonts w:ascii="Helvetica" w:hAnsi="Helvetica"/>
            <w:sz w:val="23"/>
            <w:szCs w:val="23"/>
          </w:rPr>
          <w:t>butterflyeffectcoalition@gmail.com</w:t>
        </w:r>
      </w:hyperlink>
      <w:r>
        <w:rPr>
          <w:rFonts w:ascii="Arial" w:hAnsi="Arial"/>
          <w:color w:val="ED7D31" w:themeColor="accent2"/>
        </w:rPr>
        <w:t xml:space="preserve"> </w:t>
      </w:r>
    </w:p>
    <w:p w14:paraId="24717270" w14:textId="77777777" w:rsidR="00876541" w:rsidRPr="00C1369D" w:rsidRDefault="00876541" w:rsidP="00876541">
      <w:pPr>
        <w:spacing w:after="0" w:line="240" w:lineRule="auto"/>
        <w:ind w:left="1440"/>
        <w:rPr>
          <w:rFonts w:ascii="Arial" w:hAnsi="Arial" w:cs="Arial"/>
          <w:color w:val="00B050"/>
          <w:lang w:val="fr-CA"/>
        </w:rPr>
      </w:pPr>
    </w:p>
    <w:p w14:paraId="2F400316" w14:textId="77777777" w:rsidR="00876541" w:rsidRPr="007B6DB8" w:rsidRDefault="00876541"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Forum citoyen</w:t>
      </w:r>
    </w:p>
    <w:p w14:paraId="45C33903" w14:textId="77777777" w:rsidR="00D9486A" w:rsidRPr="00212171" w:rsidRDefault="00D9486A" w:rsidP="00876541">
      <w:pPr>
        <w:jc w:val="both"/>
        <w:rPr>
          <w:rFonts w:ascii="Helvetica" w:hAnsi="Helvetica" w:cs="Helvetica"/>
          <w:sz w:val="23"/>
          <w:szCs w:val="23"/>
        </w:rPr>
      </w:pPr>
      <w:r>
        <w:rPr>
          <w:rFonts w:ascii="Helvetica" w:hAnsi="Helvetica"/>
          <w:sz w:val="23"/>
          <w:szCs w:val="23"/>
        </w:rPr>
        <w:t>L'appel ouvert lancé en février 2017 pour la participation aux activités est toujours en attente de réponse. Il en est de même pour l'e-mail envoyé par le secrétariat de l'Effet Papillon pour proposer de collaborer avec le réseau. Nous vous tiendrons informés dès que nous aurons davantage d'informations. N'hésitez pas à nous communiquer les informations dont vous disposez.</w:t>
      </w:r>
    </w:p>
    <w:p w14:paraId="6D6EEFA5" w14:textId="77777777" w:rsidR="00D9486A" w:rsidRPr="00AB13A2" w:rsidRDefault="00D9486A" w:rsidP="00D9486A">
      <w:pPr>
        <w:rPr>
          <w:rFonts w:ascii="Arial" w:hAnsi="Arial" w:cs="Arial"/>
          <w:color w:val="00B050"/>
          <w:u w:val="single"/>
        </w:rPr>
      </w:pPr>
    </w:p>
    <w:p w14:paraId="53EC78B0" w14:textId="77777777" w:rsidR="00876541" w:rsidRPr="007B6DB8" w:rsidRDefault="00D9486A"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Synergie</w:t>
      </w:r>
      <w:r w:rsidR="000B2901">
        <w:rPr>
          <w:rFonts w:ascii="Helvetica" w:hAnsi="Helvetica"/>
          <w:b/>
          <w:color w:val="1F4E79" w:themeColor="accent1" w:themeShade="80"/>
          <w:sz w:val="23"/>
          <w:szCs w:val="23"/>
        </w:rPr>
        <w:t>s avec les initiatives connexes</w:t>
      </w:r>
    </w:p>
    <w:p w14:paraId="31DED992" w14:textId="77777777" w:rsidR="00D9486A" w:rsidRDefault="00A870D6" w:rsidP="00876541">
      <w:pPr>
        <w:jc w:val="both"/>
        <w:rPr>
          <w:rFonts w:ascii="Helvetica" w:hAnsi="Helvetica" w:cs="Helvetica"/>
          <w:sz w:val="23"/>
          <w:szCs w:val="23"/>
        </w:rPr>
      </w:pPr>
      <w:r>
        <w:rPr>
          <w:rFonts w:ascii="Helvetica" w:hAnsi="Helvetica"/>
          <w:sz w:val="23"/>
          <w:szCs w:val="23"/>
        </w:rPr>
        <w:t>Le projet des Jeunes délégués du Conseil Mondial de l'Eau vise à faciliter la participation des jeunes au Conseil Mondial de l'Eau ainsi qu'au Forum Mondial de l'Eau. Il peut s'avérer intéressant de créer des synergies avec les Jeunes délégués afin d'avoir plus de poids pour atteindre nos objectifs communs (participation de la société civile, équilibre régional et entre les sexes, etc.). Dans le cadre du projet, une proposition a été envoyée au Conseil Mondial de l'Eau, visant à soutenir financièrement la participation d'un maximum de 20 jeunes provenant du monde entier au 8e Forum Mondial de l'Eau. Une attention part</w:t>
      </w:r>
      <w:r w:rsidR="000B2901">
        <w:rPr>
          <w:rFonts w:ascii="Helvetica" w:hAnsi="Helvetica"/>
          <w:sz w:val="23"/>
          <w:szCs w:val="23"/>
        </w:rPr>
        <w:t>iculière est donnée au Sénégal.</w:t>
      </w:r>
    </w:p>
    <w:p w14:paraId="4D4D8384" w14:textId="77777777" w:rsidR="00624C5F" w:rsidRPr="00212171" w:rsidRDefault="00624C5F" w:rsidP="00876541">
      <w:pPr>
        <w:jc w:val="both"/>
        <w:rPr>
          <w:rFonts w:ascii="Helvetica" w:hAnsi="Helvetica" w:cs="Helvetica"/>
          <w:sz w:val="23"/>
          <w:szCs w:val="23"/>
        </w:rPr>
      </w:pPr>
      <w:r w:rsidRPr="000B2901">
        <w:rPr>
          <w:rFonts w:ascii="Helvetica" w:hAnsi="Helvetica"/>
          <w:sz w:val="23"/>
          <w:szCs w:val="23"/>
        </w:rPr>
        <w:t>Par ailleurs</w:t>
      </w:r>
      <w:r>
        <w:rPr>
          <w:rFonts w:ascii="Helvetica" w:hAnsi="Helvetica"/>
          <w:sz w:val="23"/>
          <w:szCs w:val="23"/>
        </w:rPr>
        <w:t>, l'</w:t>
      </w:r>
      <w:hyperlink r:id="rId13" w:history="1">
        <w:r>
          <w:rPr>
            <w:rStyle w:val="Lienhypertexte"/>
            <w:rFonts w:ascii="Helvetica" w:hAnsi="Helvetica"/>
            <w:sz w:val="23"/>
            <w:szCs w:val="23"/>
          </w:rPr>
          <w:t>Assemblée générale</w:t>
        </w:r>
      </w:hyperlink>
      <w:r>
        <w:rPr>
          <w:rFonts w:ascii="Helvetica" w:hAnsi="Helvetica"/>
          <w:sz w:val="23"/>
          <w:szCs w:val="23"/>
        </w:rPr>
        <w:t xml:space="preserve"> du Parlement mondial de la jeunesse pour l'eau se tiendra une semaine avant le Forum Mondial de l'Eau à Brasilia. Des rencontres s'organisent actuellement dans les différentes régions, et des synergies seront, bien entendues, créé</w:t>
      </w:r>
      <w:r w:rsidR="000B2901">
        <w:rPr>
          <w:rFonts w:ascii="Helvetica" w:hAnsi="Helvetica"/>
          <w:sz w:val="23"/>
          <w:szCs w:val="23"/>
        </w:rPr>
        <w:t>es entre les deux initiatives.</w:t>
      </w:r>
    </w:p>
    <w:p w14:paraId="31BB31C0" w14:textId="77777777" w:rsidR="00D9486A" w:rsidRDefault="00D9486A" w:rsidP="00876541">
      <w:pPr>
        <w:numPr>
          <w:ilvl w:val="0"/>
          <w:numId w:val="6"/>
        </w:numPr>
        <w:spacing w:after="0" w:line="240" w:lineRule="auto"/>
        <w:jc w:val="both"/>
        <w:rPr>
          <w:rFonts w:ascii="Arial" w:hAnsi="Arial" w:cs="Arial"/>
          <w:color w:val="00B050"/>
        </w:rPr>
      </w:pPr>
      <w:r>
        <w:rPr>
          <w:rFonts w:ascii="Helvetica" w:hAnsi="Helvetica"/>
          <w:color w:val="ED7D31" w:themeColor="accent2"/>
          <w:sz w:val="23"/>
          <w:szCs w:val="23"/>
        </w:rPr>
        <w:t>Votre organisation compte-elle de jeunes membres actifs ou travaille-t-elle avec des organisations de jeunes qui pourraient avoir un lien avec ce programme ? Dans ce cas, contactez le secrétariat de l'Effet Papillon :</w:t>
      </w:r>
      <w:r>
        <w:rPr>
          <w:rFonts w:ascii="Arial" w:hAnsi="Arial"/>
          <w:color w:val="ED7D31" w:themeColor="accent2"/>
        </w:rPr>
        <w:t xml:space="preserve"> </w:t>
      </w:r>
      <w:hyperlink r:id="rId14" w:history="1">
        <w:r w:rsidRPr="00C1369D">
          <w:rPr>
            <w:rStyle w:val="Lienhypertexte"/>
            <w:rFonts w:ascii="Helvetica" w:hAnsi="Helvetica"/>
            <w:sz w:val="23"/>
            <w:szCs w:val="23"/>
          </w:rPr>
          <w:t>butterflyeffectcoalition@gmail.com</w:t>
        </w:r>
      </w:hyperlink>
    </w:p>
    <w:p w14:paraId="75706192" w14:textId="77777777" w:rsidR="00876541" w:rsidRDefault="00876541" w:rsidP="00D9486A">
      <w:pPr>
        <w:rPr>
          <w:rFonts w:ascii="Arial" w:hAnsi="Arial" w:cs="Arial"/>
          <w:b/>
          <w:bCs/>
          <w:u w:val="single"/>
        </w:rPr>
      </w:pPr>
    </w:p>
    <w:p w14:paraId="735C2189" w14:textId="77777777" w:rsidR="00D9486A" w:rsidRPr="007B6DB8" w:rsidRDefault="00F04A4A" w:rsidP="007B6DB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Forum Alternatif Mondial de l'Eau</w:t>
      </w:r>
    </w:p>
    <w:p w14:paraId="307F7C95" w14:textId="77777777" w:rsidR="00D9486A" w:rsidRDefault="00D9486A" w:rsidP="00F04A4A">
      <w:pPr>
        <w:jc w:val="both"/>
        <w:rPr>
          <w:rFonts w:ascii="Arial" w:hAnsi="Arial" w:cs="Arial"/>
        </w:rPr>
      </w:pPr>
      <w:r>
        <w:rPr>
          <w:rFonts w:ascii="Helvetica" w:hAnsi="Helvetica"/>
          <w:sz w:val="23"/>
          <w:szCs w:val="23"/>
        </w:rPr>
        <w:t xml:space="preserve">Le Forum Alternatif Mondial de l'Eau a officiellement été lancé en août 2017. Il aura lieu du 17 au 22 mars à Brasilia, sur le campus de l'Université de Brasilia. Cet événement démocratique a pour but de rassembler les organisations et mouvements sociaux à l'échelle mondiale qui luttent pour définir l'eau comme un droit essentiel à la vie. Le programme du Forum Alternatif n'est pas encore définitif. Toute contribution est la bienvenue. Consultez le site Web : </w:t>
      </w:r>
      <w:hyperlink r:id="rId15" w:history="1">
        <w:r w:rsidRPr="00C1369D">
          <w:rPr>
            <w:rStyle w:val="Lienhypertexte"/>
            <w:rFonts w:ascii="Helvetica" w:hAnsi="Helvetica"/>
            <w:sz w:val="23"/>
            <w:szCs w:val="23"/>
          </w:rPr>
          <w:t>www.fama2018.org</w:t>
        </w:r>
      </w:hyperlink>
      <w:r w:rsidR="000B2901" w:rsidRPr="00C1369D">
        <w:rPr>
          <w:rStyle w:val="Lienhypertexte"/>
          <w:rFonts w:ascii="Helvetica" w:hAnsi="Helvetica"/>
          <w:sz w:val="23"/>
          <w:szCs w:val="23"/>
        </w:rPr>
        <w:t>.</w:t>
      </w:r>
    </w:p>
    <w:p w14:paraId="25DB24B1" w14:textId="77777777" w:rsidR="006B65D8" w:rsidRPr="007B6DB8" w:rsidRDefault="00D9486A" w:rsidP="00876541">
      <w:pPr>
        <w:rPr>
          <w:rFonts w:ascii="Helvetica" w:hAnsi="Helvetica" w:cs="Helvetica"/>
          <w:color w:val="ED7D31" w:themeColor="accent2"/>
          <w:sz w:val="23"/>
          <w:szCs w:val="23"/>
        </w:rPr>
      </w:pPr>
      <w:r>
        <w:rPr>
          <w:rFonts w:ascii="Helvetica" w:hAnsi="Helvetica"/>
          <w:color w:val="ED7D31" w:themeColor="accent2"/>
          <w:sz w:val="23"/>
          <w:szCs w:val="23"/>
        </w:rPr>
        <w:t>Si votre organisation souhaite s'impliquer dans le Forum Alter</w:t>
      </w:r>
      <w:r w:rsidR="000B2901">
        <w:rPr>
          <w:rFonts w:ascii="Helvetica" w:hAnsi="Helvetica"/>
          <w:color w:val="ED7D31" w:themeColor="accent2"/>
          <w:sz w:val="23"/>
          <w:szCs w:val="23"/>
        </w:rPr>
        <w:t>natif, merci de nous contacter.</w:t>
      </w:r>
      <w:bookmarkStart w:id="0" w:name="_GoBack"/>
      <w:bookmarkEnd w:id="0"/>
    </w:p>
    <w:p w14:paraId="631B557E" w14:textId="77777777" w:rsidR="00435A67" w:rsidRPr="00AB13A2" w:rsidRDefault="00435A67" w:rsidP="006B65D8">
      <w:pPr>
        <w:pBdr>
          <w:bottom w:val="single" w:sz="4" w:space="1" w:color="1F3864" w:themeColor="accent5" w:themeShade="80"/>
        </w:pBdr>
        <w:jc w:val="both"/>
        <w:rPr>
          <w:b/>
          <w:color w:val="1F3864" w:themeColor="accent5" w:themeShade="80"/>
          <w:sz w:val="32"/>
          <w:szCs w:val="32"/>
        </w:rPr>
      </w:pPr>
    </w:p>
    <w:p w14:paraId="2AABAFA5" w14:textId="77777777" w:rsidR="006B65D8" w:rsidRPr="00AB13A2" w:rsidRDefault="006B65D8" w:rsidP="006B65D8">
      <w:pPr>
        <w:pBdr>
          <w:bottom w:val="single" w:sz="4" w:space="1" w:color="1F3864" w:themeColor="accent5" w:themeShade="80"/>
        </w:pBdr>
        <w:jc w:val="both"/>
        <w:rPr>
          <w:b/>
          <w:color w:val="1F3864" w:themeColor="accent5" w:themeShade="80"/>
          <w:sz w:val="32"/>
          <w:szCs w:val="32"/>
        </w:rPr>
      </w:pPr>
      <w:r w:rsidRPr="00AB13A2">
        <w:rPr>
          <w:b/>
          <w:color w:val="1F3864" w:themeColor="accent5" w:themeShade="80"/>
          <w:sz w:val="32"/>
          <w:szCs w:val="32"/>
        </w:rPr>
        <w:t xml:space="preserve">L'EAU </w:t>
      </w:r>
      <w:r w:rsidRPr="00AB13A2">
        <w:rPr>
          <w:b/>
          <w:color w:val="1F3864" w:themeColor="accent5" w:themeShade="80"/>
          <w:sz w:val="28"/>
          <w:szCs w:val="28"/>
        </w:rPr>
        <w:t>ET LE CLIMAT</w:t>
      </w:r>
    </w:p>
    <w:p w14:paraId="177E23DC" w14:textId="77777777" w:rsidR="006B65D8" w:rsidRPr="00AB13A2" w:rsidRDefault="006B65D8" w:rsidP="006B65D8">
      <w:pPr>
        <w:jc w:val="both"/>
        <w:rPr>
          <w:b/>
          <w:color w:val="1F3864" w:themeColor="accent5" w:themeShade="80"/>
          <w:sz w:val="24"/>
          <w:szCs w:val="24"/>
        </w:rPr>
      </w:pPr>
    </w:p>
    <w:p w14:paraId="5D327D5F" w14:textId="77777777" w:rsidR="00030BE2" w:rsidRPr="00435A67" w:rsidRDefault="00F55AF6" w:rsidP="00435A67">
      <w:pPr>
        <w:jc w:val="both"/>
        <w:rPr>
          <w:rStyle w:val="Lienhypertexte"/>
          <w:rFonts w:ascii="Helvetica" w:hAnsi="Helvetica" w:cs="Helvetica"/>
          <w:b/>
          <w:color w:val="1F4E79" w:themeColor="accent1" w:themeShade="80"/>
          <w:sz w:val="23"/>
          <w:szCs w:val="23"/>
          <w:u w:val="none"/>
        </w:rPr>
      </w:pPr>
      <w:r>
        <w:rPr>
          <w:rFonts w:ascii="Helvetica" w:hAnsi="Helvetica"/>
          <w:b/>
          <w:color w:val="1F4E79" w:themeColor="accent1" w:themeShade="80"/>
          <w:sz w:val="23"/>
          <w:szCs w:val="23"/>
        </w:rPr>
        <w:t>COP23, 6-17 novembre 2017, Bonn, Allemagne</w:t>
      </w:r>
    </w:p>
    <w:p w14:paraId="7500862B" w14:textId="77777777" w:rsidR="00030BE2" w:rsidRPr="00212171" w:rsidRDefault="00030BE2" w:rsidP="00030BE2">
      <w:pPr>
        <w:jc w:val="both"/>
        <w:rPr>
          <w:rFonts w:ascii="Helvetica" w:hAnsi="Helvetica" w:cs="Helvetica"/>
          <w:sz w:val="23"/>
          <w:szCs w:val="23"/>
        </w:rPr>
      </w:pPr>
      <w:r>
        <w:rPr>
          <w:rFonts w:ascii="Helvetica" w:hAnsi="Helvetica"/>
          <w:sz w:val="23"/>
          <w:szCs w:val="23"/>
        </w:rPr>
        <w:t xml:space="preserve">Les négociations de la COP23 seront d'ordre technique, l'objectif étant de définir les règles d'application de l'Accord de Paris. Toutefois, </w:t>
      </w:r>
      <w:r>
        <w:rPr>
          <w:rFonts w:ascii="Helvetica" w:hAnsi="Helvetica"/>
          <w:b/>
          <w:sz w:val="23"/>
          <w:szCs w:val="23"/>
        </w:rPr>
        <w:t>une journée « Eau » a été confirmée le vendredi 10 novembre</w:t>
      </w:r>
      <w:r>
        <w:rPr>
          <w:rFonts w:ascii="Helvetica" w:hAnsi="Helvetica"/>
          <w:sz w:val="23"/>
          <w:szCs w:val="23"/>
        </w:rPr>
        <w:t>, dans le cadre du Plan mondial d'action pour le climat. Diverses sessions ont été définies sur les thèmes suivants </w:t>
      </w:r>
      <w:r>
        <w:rPr>
          <w:rFonts w:ascii="Helvetica" w:hAnsi="Helvetica"/>
          <w:b/>
          <w:sz w:val="23"/>
          <w:szCs w:val="23"/>
        </w:rPr>
        <w:t>: savoir, villes, agriculture et financement</w:t>
      </w:r>
      <w:r>
        <w:rPr>
          <w:rFonts w:ascii="Helvetica" w:hAnsi="Helvetica"/>
          <w:sz w:val="23"/>
          <w:szCs w:val="23"/>
        </w:rPr>
        <w:t>. La Coalition Eau s'emploie à intégrer les ONG au sein des différentes tables rondes, afin de défendre les messages de la société civile, préparés par l'Effet Papillon.</w:t>
      </w:r>
    </w:p>
    <w:p w14:paraId="3028059A" w14:textId="77777777" w:rsidR="00030BE2" w:rsidRPr="008716B0" w:rsidRDefault="00030BE2" w:rsidP="00030BE2">
      <w:pPr>
        <w:pStyle w:val="NormalWeb"/>
        <w:numPr>
          <w:ilvl w:val="0"/>
          <w:numId w:val="2"/>
        </w:numPr>
        <w:spacing w:before="0" w:beforeAutospacing="0" w:after="0" w:afterAutospacing="0" w:line="345" w:lineRule="atLeast"/>
        <w:rPr>
          <w:rStyle w:val="Accentuation"/>
          <w:rFonts w:ascii="Helvetica" w:hAnsi="Helvetica" w:cs="Helvetica"/>
          <w:color w:val="F2643E"/>
          <w:sz w:val="23"/>
          <w:szCs w:val="23"/>
        </w:rPr>
      </w:pPr>
      <w:r>
        <w:rPr>
          <w:rStyle w:val="Accentuation"/>
          <w:rFonts w:ascii="Helvetica" w:hAnsi="Helvetica"/>
          <w:i w:val="0"/>
          <w:color w:val="ED7D31" w:themeColor="accent2"/>
          <w:sz w:val="23"/>
          <w:szCs w:val="23"/>
        </w:rPr>
        <w:t xml:space="preserve">  Cliquez </w:t>
      </w:r>
      <w:hyperlink r:id="rId16" w:history="1">
        <w:r>
          <w:rPr>
            <w:rStyle w:val="Lienhypertexte"/>
            <w:rFonts w:ascii="Helvetica" w:hAnsi="Helvetica"/>
            <w:sz w:val="23"/>
            <w:szCs w:val="23"/>
          </w:rPr>
          <w:t>ici</w:t>
        </w:r>
      </w:hyperlink>
      <w:r>
        <w:rPr>
          <w:rStyle w:val="Accentuation"/>
          <w:rFonts w:ascii="Helvetica" w:hAnsi="Helvetica"/>
          <w:i w:val="0"/>
          <w:color w:val="ED7D31" w:themeColor="accent2"/>
          <w:sz w:val="23"/>
          <w:szCs w:val="23"/>
        </w:rPr>
        <w:t xml:space="preserve"> pour consulter le site Web officiel de la COP23</w:t>
      </w:r>
      <w:r>
        <w:rPr>
          <w:rStyle w:val="Accentuation"/>
          <w:rFonts w:ascii="Helvetica" w:hAnsi="Helvetica"/>
          <w:color w:val="ED7D31" w:themeColor="accent2"/>
          <w:sz w:val="23"/>
          <w:szCs w:val="23"/>
        </w:rPr>
        <w:t>.</w:t>
      </w:r>
    </w:p>
    <w:p w14:paraId="0A6BA0AB" w14:textId="77777777" w:rsidR="00435A67" w:rsidRDefault="00435A67" w:rsidP="008716B0">
      <w:pPr>
        <w:jc w:val="both"/>
        <w:rPr>
          <w:rFonts w:ascii="Helvetica" w:hAnsi="Helvetica" w:cs="Helvetica"/>
          <w:b/>
          <w:color w:val="1F4E79" w:themeColor="accent1" w:themeShade="80"/>
          <w:sz w:val="23"/>
          <w:szCs w:val="23"/>
          <w:lang w:eastAsia="fr-CA"/>
        </w:rPr>
      </w:pPr>
    </w:p>
    <w:p w14:paraId="6398B712" w14:textId="77777777" w:rsidR="00D17A2C" w:rsidRPr="007B6DB8" w:rsidRDefault="00D17A2C" w:rsidP="00D17A2C">
      <w:pPr>
        <w:jc w:val="both"/>
        <w:rPr>
          <w:rFonts w:ascii="Helvetica" w:hAnsi="Helvetica" w:cs="Helvetica"/>
          <w:b/>
          <w:color w:val="ED7D31" w:themeColor="accent2"/>
          <w:sz w:val="23"/>
          <w:szCs w:val="23"/>
        </w:rPr>
      </w:pPr>
      <w:r>
        <w:rPr>
          <w:rFonts w:ascii="Helvetica" w:hAnsi="Helvetica"/>
          <w:b/>
          <w:color w:val="ED7D31" w:themeColor="accent2"/>
          <w:sz w:val="23"/>
          <w:szCs w:val="23"/>
        </w:rPr>
        <w:t>Participation à la COP23</w:t>
      </w:r>
    </w:p>
    <w:p w14:paraId="74B40833" w14:textId="77777777" w:rsidR="00D17A2C" w:rsidRPr="00364D26" w:rsidRDefault="00D17A2C" w:rsidP="00D17A2C">
      <w:pPr>
        <w:jc w:val="both"/>
        <w:rPr>
          <w:b/>
          <w:color w:val="1F3864" w:themeColor="accent5" w:themeShade="80"/>
          <w:sz w:val="24"/>
          <w:szCs w:val="24"/>
        </w:rPr>
      </w:pPr>
      <w:r>
        <w:rPr>
          <w:rFonts w:ascii="Helvetica" w:hAnsi="Helvetica"/>
          <w:color w:val="ED7D31" w:themeColor="accent2"/>
          <w:sz w:val="23"/>
          <w:szCs w:val="23"/>
        </w:rPr>
        <w:t xml:space="preserve">Chaque année, quelques membres de l'Effet Papillon participent à la COP de la CCNUCC et prennent part à des événements parallèles ainsi qu'à diverses tables rondes. Le secrétariat de l'Effet Papillon souhaiterait connaître le nom des participants à la COP23 cette année. Merci de nous informer de votre présence à Bonn en envoyant un e-mail à l'adresse suivante : </w:t>
      </w:r>
      <w:hyperlink r:id="rId17" w:history="1">
        <w:r>
          <w:rPr>
            <w:rStyle w:val="Lienhypertexte"/>
            <w:rFonts w:ascii="Helvetica" w:hAnsi="Helvetica"/>
            <w:sz w:val="23"/>
            <w:szCs w:val="23"/>
          </w:rPr>
          <w:t>butterflyeffectcoalition@gmail.com</w:t>
        </w:r>
      </w:hyperlink>
      <w:r>
        <w:rPr>
          <w:rFonts w:ascii="Helvetica" w:hAnsi="Helvetica"/>
          <w:color w:val="222222"/>
          <w:sz w:val="23"/>
          <w:szCs w:val="23"/>
        </w:rPr>
        <w:t>.</w:t>
      </w:r>
    </w:p>
    <w:p w14:paraId="395A987D" w14:textId="77777777" w:rsidR="00D17A2C" w:rsidRDefault="00D17A2C" w:rsidP="008716B0">
      <w:pPr>
        <w:jc w:val="both"/>
        <w:rPr>
          <w:rFonts w:ascii="Helvetica" w:hAnsi="Helvetica" w:cs="Helvetica"/>
          <w:b/>
          <w:color w:val="1F4E79" w:themeColor="accent1" w:themeShade="80"/>
          <w:sz w:val="23"/>
          <w:szCs w:val="23"/>
          <w:lang w:eastAsia="fr-CA"/>
        </w:rPr>
      </w:pPr>
    </w:p>
    <w:p w14:paraId="5DFF6AAE" w14:textId="77777777" w:rsidR="008716B0" w:rsidRPr="00435A67" w:rsidRDefault="008716B0" w:rsidP="008716B0">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La Jeunesse pour l'eau et le climat et la COP23</w:t>
      </w:r>
    </w:p>
    <w:p w14:paraId="2AAC75A5" w14:textId="7D4C8C7A" w:rsidR="008716B0" w:rsidRPr="008716B0" w:rsidRDefault="008716B0" w:rsidP="008716B0">
      <w:pPr>
        <w:jc w:val="both"/>
        <w:rPr>
          <w:rFonts w:ascii="Helvetica" w:hAnsi="Helvetica" w:cs="Helvetica"/>
          <w:color w:val="222222"/>
          <w:sz w:val="23"/>
          <w:szCs w:val="23"/>
        </w:rPr>
      </w:pPr>
      <w:r>
        <w:rPr>
          <w:rFonts w:ascii="Helvetica" w:hAnsi="Helvetica"/>
          <w:color w:val="222222"/>
          <w:sz w:val="23"/>
          <w:szCs w:val="23"/>
        </w:rPr>
        <w:t xml:space="preserve">La plateforme </w:t>
      </w:r>
      <w:r>
        <w:rPr>
          <w:rFonts w:ascii="Helvetica" w:hAnsi="Helvetica"/>
          <w:color w:val="222222"/>
          <w:sz w:val="23"/>
          <w:szCs w:val="23"/>
          <w:u w:val="single"/>
        </w:rPr>
        <w:t>Jeunesse pour l'eau et le climat</w:t>
      </w:r>
      <w:r>
        <w:rPr>
          <w:rFonts w:ascii="Helvetica" w:hAnsi="Helvetica"/>
          <w:color w:val="222222"/>
          <w:sz w:val="23"/>
          <w:szCs w:val="23"/>
        </w:rPr>
        <w:t xml:space="preserve"> démarrera ses activités lors de la COP23, </w:t>
      </w:r>
      <w:r>
        <w:rPr>
          <w:rFonts w:ascii="Helvetica" w:hAnsi="Helvetica"/>
          <w:b/>
          <w:color w:val="222222"/>
          <w:sz w:val="23"/>
          <w:szCs w:val="23"/>
        </w:rPr>
        <w:t>au sein de l'</w:t>
      </w:r>
      <w:r>
        <w:rPr>
          <w:rFonts w:ascii="Helvetica" w:hAnsi="Helvetica"/>
          <w:b/>
          <w:i/>
          <w:color w:val="222222"/>
          <w:sz w:val="23"/>
          <w:szCs w:val="23"/>
        </w:rPr>
        <w:t>Organisation Internationale de la Francophonie</w:t>
      </w:r>
      <w:r w:rsidR="00B84D1B">
        <w:rPr>
          <w:rFonts w:ascii="Helvetica" w:hAnsi="Helvetica"/>
          <w:b/>
          <w:i/>
          <w:color w:val="222222"/>
          <w:sz w:val="23"/>
          <w:szCs w:val="23"/>
        </w:rPr>
        <w:t>,</w:t>
      </w:r>
      <w:r>
        <w:rPr>
          <w:rFonts w:ascii="Helvetica" w:hAnsi="Helvetica"/>
          <w:b/>
          <w:color w:val="222222"/>
          <w:sz w:val="23"/>
          <w:szCs w:val="23"/>
        </w:rPr>
        <w:t xml:space="preserve"> le 8 novembre de 13h00 à 14h30</w:t>
      </w:r>
      <w:r>
        <w:rPr>
          <w:rFonts w:ascii="Helvetica" w:hAnsi="Helvetica"/>
          <w:color w:val="222222"/>
          <w:sz w:val="23"/>
          <w:szCs w:val="23"/>
        </w:rPr>
        <w:t>. Cette plateforme ouverte a pour but de soutenir les chefs de file de la jeunesse dans l'accomplissement des projets liés à l'eau et au climat dans leurs communautés, avec l'aide d'organisations et experts variés. Cet événement sera l'occasion de présenter</w:t>
      </w:r>
      <w:r w:rsidR="004D3E7D">
        <w:rPr>
          <w:rFonts w:ascii="Helvetica" w:hAnsi="Helvetica"/>
          <w:color w:val="222222"/>
          <w:sz w:val="23"/>
          <w:szCs w:val="23"/>
        </w:rPr>
        <w:t xml:space="preserve"> #</w:t>
      </w:r>
      <w:proofErr w:type="spellStart"/>
      <w:r w:rsidR="004D3E7D">
        <w:rPr>
          <w:rFonts w:ascii="Helvetica" w:hAnsi="Helvetica"/>
          <w:color w:val="222222"/>
          <w:sz w:val="23"/>
          <w:szCs w:val="23"/>
        </w:rPr>
        <w:t>TonFuturTonClimat</w:t>
      </w:r>
      <w:proofErr w:type="spellEnd"/>
      <w:r w:rsidR="004D3E7D">
        <w:rPr>
          <w:rFonts w:ascii="Helvetica" w:hAnsi="Helvetica"/>
          <w:color w:val="222222"/>
          <w:sz w:val="23"/>
          <w:szCs w:val="23"/>
        </w:rPr>
        <w:t>, le prochain projet pilote</w:t>
      </w:r>
      <w:r>
        <w:rPr>
          <w:rFonts w:ascii="Helvetica" w:hAnsi="Helvetica"/>
          <w:color w:val="222222"/>
          <w:sz w:val="23"/>
          <w:szCs w:val="23"/>
        </w:rPr>
        <w:t xml:space="preserve"> de la p</w:t>
      </w:r>
      <w:r w:rsidR="004D3E7D">
        <w:rPr>
          <w:rFonts w:ascii="Helvetica" w:hAnsi="Helvetica"/>
          <w:color w:val="222222"/>
          <w:sz w:val="23"/>
          <w:szCs w:val="23"/>
        </w:rPr>
        <w:t>lateforme numérique, qui sera mené</w:t>
      </w:r>
      <w:r>
        <w:rPr>
          <w:rFonts w:ascii="Helvetica" w:hAnsi="Helvetica"/>
          <w:color w:val="222222"/>
          <w:sz w:val="23"/>
          <w:szCs w:val="23"/>
        </w:rPr>
        <w:t xml:space="preserve"> en Afrique de l'Ouest en collaboration avec </w:t>
      </w:r>
      <w:r w:rsidR="004D3E7D">
        <w:rPr>
          <w:rFonts w:ascii="Helvetica" w:hAnsi="Helvetica"/>
          <w:color w:val="222222"/>
          <w:sz w:val="23"/>
          <w:szCs w:val="23"/>
        </w:rPr>
        <w:t>trois</w:t>
      </w:r>
      <w:r>
        <w:rPr>
          <w:rFonts w:ascii="Helvetica" w:hAnsi="Helvetica"/>
          <w:color w:val="222222"/>
          <w:sz w:val="23"/>
          <w:szCs w:val="23"/>
        </w:rPr>
        <w:t xml:space="preserve"> membres de l'Effet Papillon :</w:t>
      </w:r>
      <w:r w:rsidR="004D3E7D">
        <w:rPr>
          <w:rFonts w:ascii="Helvetica" w:hAnsi="Helvetica"/>
          <w:color w:val="222222"/>
          <w:sz w:val="23"/>
          <w:szCs w:val="23"/>
        </w:rPr>
        <w:t xml:space="preserve"> le Secrétariat international de l’eau- SIE, coordonnateur du projet, le</w:t>
      </w:r>
      <w:r>
        <w:rPr>
          <w:rFonts w:ascii="Helvetica" w:hAnsi="Helvetica"/>
          <w:color w:val="222222"/>
          <w:sz w:val="23"/>
          <w:szCs w:val="23"/>
        </w:rPr>
        <w:t xml:space="preserve"> </w:t>
      </w:r>
      <w:r>
        <w:rPr>
          <w:rFonts w:ascii="Helvetica" w:hAnsi="Helvetica"/>
          <w:b/>
          <w:color w:val="222222"/>
          <w:sz w:val="23"/>
          <w:szCs w:val="23"/>
        </w:rPr>
        <w:t xml:space="preserve">Partenariat National de l’Eau - Bénin </w:t>
      </w:r>
      <w:r w:rsidRPr="004D3E7D">
        <w:rPr>
          <w:rFonts w:ascii="Helvetica" w:hAnsi="Helvetica"/>
          <w:color w:val="222222"/>
          <w:sz w:val="23"/>
          <w:szCs w:val="23"/>
        </w:rPr>
        <w:t>et</w:t>
      </w:r>
      <w:r>
        <w:rPr>
          <w:rFonts w:ascii="Helvetica" w:hAnsi="Helvetica"/>
          <w:b/>
          <w:color w:val="222222"/>
          <w:sz w:val="23"/>
          <w:szCs w:val="23"/>
        </w:rPr>
        <w:t xml:space="preserve"> Eau Vive (direction Togo)</w:t>
      </w:r>
      <w:r w:rsidR="004D3E7D">
        <w:rPr>
          <w:rFonts w:ascii="Helvetica" w:hAnsi="Helvetica"/>
          <w:b/>
          <w:color w:val="222222"/>
          <w:sz w:val="23"/>
          <w:szCs w:val="23"/>
        </w:rPr>
        <w:t xml:space="preserve">, </w:t>
      </w:r>
      <w:r w:rsidR="004D3E7D" w:rsidRPr="004D3E7D">
        <w:rPr>
          <w:rFonts w:ascii="Helvetica" w:hAnsi="Helvetica"/>
          <w:color w:val="222222"/>
          <w:sz w:val="23"/>
          <w:szCs w:val="23"/>
        </w:rPr>
        <w:t>chefs de projets dans leurs pays respectifs</w:t>
      </w:r>
      <w:r>
        <w:rPr>
          <w:rFonts w:ascii="Helvetica" w:hAnsi="Helvetica"/>
          <w:color w:val="222222"/>
          <w:sz w:val="23"/>
          <w:szCs w:val="23"/>
        </w:rPr>
        <w:t>. Les membres de l'Effet Papillon qui participeront à la COP23 sont invi</w:t>
      </w:r>
      <w:r w:rsidR="00B84D1B">
        <w:rPr>
          <w:rFonts w:ascii="Helvetica" w:hAnsi="Helvetica"/>
          <w:color w:val="222222"/>
          <w:sz w:val="23"/>
          <w:szCs w:val="23"/>
        </w:rPr>
        <w:t>tés à assister à cet événement.</w:t>
      </w:r>
    </w:p>
    <w:p w14:paraId="352A0C04" w14:textId="77777777" w:rsidR="005D3E07" w:rsidRDefault="005D3E07" w:rsidP="006B65D8">
      <w:pPr>
        <w:jc w:val="both"/>
        <w:rPr>
          <w:b/>
          <w:color w:val="1F3864" w:themeColor="accent5" w:themeShade="80"/>
          <w:sz w:val="24"/>
          <w:szCs w:val="24"/>
        </w:rPr>
      </w:pPr>
    </w:p>
    <w:p w14:paraId="3F333BC8" w14:textId="77777777" w:rsidR="007B6DB8" w:rsidRDefault="007B6DB8" w:rsidP="006B65D8">
      <w:pPr>
        <w:jc w:val="both"/>
        <w:rPr>
          <w:rFonts w:ascii="Helvetica" w:hAnsi="Helvetica" w:cs="Helvetica"/>
          <w:b/>
          <w:color w:val="1F4E79" w:themeColor="accent1" w:themeShade="80"/>
          <w:sz w:val="23"/>
          <w:szCs w:val="23"/>
          <w:lang w:eastAsia="fr-CA"/>
        </w:rPr>
      </w:pPr>
    </w:p>
    <w:p w14:paraId="2B894FCF" w14:textId="77777777" w:rsidR="00364D26" w:rsidRPr="007B6DB8" w:rsidRDefault="00364D26" w:rsidP="006B65D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w:t>
      </w:r>
      <w:proofErr w:type="spellStart"/>
      <w:r>
        <w:rPr>
          <w:rFonts w:ascii="Helvetica" w:hAnsi="Helvetica"/>
          <w:b/>
          <w:color w:val="1F4E79" w:themeColor="accent1" w:themeShade="80"/>
          <w:sz w:val="23"/>
          <w:szCs w:val="23"/>
        </w:rPr>
        <w:t>ClimateIsWater</w:t>
      </w:r>
      <w:proofErr w:type="spellEnd"/>
    </w:p>
    <w:p w14:paraId="4DC77E1B" w14:textId="77777777" w:rsidR="00364D26" w:rsidRPr="009266FB" w:rsidRDefault="00364D26" w:rsidP="006B65D8">
      <w:pPr>
        <w:jc w:val="both"/>
        <w:rPr>
          <w:rFonts w:ascii="Helvetica" w:hAnsi="Helvetica" w:cs="Helvetica"/>
          <w:sz w:val="23"/>
          <w:szCs w:val="23"/>
        </w:rPr>
      </w:pPr>
      <w:r>
        <w:rPr>
          <w:rFonts w:ascii="Helvetica" w:hAnsi="Helvetica"/>
          <w:sz w:val="23"/>
          <w:szCs w:val="23"/>
        </w:rPr>
        <w:t>L'Effet Papillon est fier de participer à la campagne #</w:t>
      </w:r>
      <w:proofErr w:type="spellStart"/>
      <w:r>
        <w:rPr>
          <w:rFonts w:ascii="Helvetica" w:hAnsi="Helvetica"/>
          <w:sz w:val="23"/>
          <w:szCs w:val="23"/>
        </w:rPr>
        <w:t>ClimateIsWater</w:t>
      </w:r>
      <w:proofErr w:type="spellEnd"/>
      <w:r>
        <w:rPr>
          <w:rFonts w:ascii="Helvetica" w:hAnsi="Helvetica"/>
          <w:sz w:val="23"/>
          <w:szCs w:val="23"/>
        </w:rPr>
        <w:t xml:space="preserve">. </w:t>
      </w:r>
      <w:r w:rsidRPr="00B84D1B">
        <w:rPr>
          <w:rFonts w:ascii="Helvetica" w:hAnsi="Helvetica"/>
          <w:sz w:val="23"/>
          <w:szCs w:val="23"/>
        </w:rPr>
        <w:t xml:space="preserve">Si vous participez à la </w:t>
      </w:r>
      <w:r>
        <w:rPr>
          <w:rFonts w:ascii="Helvetica" w:hAnsi="Helvetica"/>
          <w:sz w:val="23"/>
          <w:szCs w:val="23"/>
        </w:rPr>
        <w:t xml:space="preserve">COP23, </w:t>
      </w:r>
      <w:hyperlink r:id="rId18" w:anchor="gid=0" w:history="1">
        <w:r>
          <w:rPr>
            <w:rStyle w:val="Lienhypertexte"/>
            <w:rFonts w:ascii="Helvetica" w:hAnsi="Helvetica"/>
            <w:sz w:val="23"/>
            <w:szCs w:val="23"/>
          </w:rPr>
          <w:t>merci de consulter ce document Google</w:t>
        </w:r>
      </w:hyperlink>
      <w:r>
        <w:rPr>
          <w:rFonts w:ascii="Helvetica" w:hAnsi="Helvetica"/>
          <w:sz w:val="23"/>
          <w:szCs w:val="23"/>
        </w:rPr>
        <w:t xml:space="preserve"> afin de prendre note de tous les événements auxquels peuvent assister les membres de la campagne #</w:t>
      </w:r>
      <w:proofErr w:type="spellStart"/>
      <w:r>
        <w:rPr>
          <w:rFonts w:ascii="Helvetica" w:hAnsi="Helvetica"/>
          <w:sz w:val="23"/>
          <w:szCs w:val="23"/>
        </w:rPr>
        <w:t>ClimateIsWater</w:t>
      </w:r>
      <w:proofErr w:type="spellEnd"/>
      <w:r>
        <w:rPr>
          <w:rFonts w:ascii="Helvetica" w:hAnsi="Helvetica"/>
          <w:sz w:val="23"/>
          <w:szCs w:val="23"/>
        </w:rPr>
        <w:t>. N'hésitez pas à ajouter les événements que vous organisez ou auxquels vous participez.</w:t>
      </w:r>
    </w:p>
    <w:p w14:paraId="793DBDB4" w14:textId="77777777" w:rsidR="00364D26" w:rsidRPr="00364D26" w:rsidRDefault="00364D26" w:rsidP="006B65D8">
      <w:pPr>
        <w:jc w:val="both"/>
        <w:rPr>
          <w:rFonts w:ascii="Helvetica" w:hAnsi="Helvetica" w:cs="Helvetica"/>
          <w:color w:val="222222"/>
          <w:sz w:val="23"/>
          <w:szCs w:val="23"/>
          <w:lang w:eastAsia="fr-CA"/>
        </w:rPr>
      </w:pPr>
    </w:p>
    <w:p w14:paraId="50A391CF" w14:textId="77777777" w:rsidR="006B65D8" w:rsidRPr="007B6DB8" w:rsidRDefault="005D3E07" w:rsidP="006B65D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Sommet Climate Chance, Agadir (Maroc)</w:t>
      </w:r>
    </w:p>
    <w:p w14:paraId="2E1D8FF0" w14:textId="77777777" w:rsidR="009266FB" w:rsidRPr="00D9486A" w:rsidRDefault="009266FB" w:rsidP="009266FB">
      <w:pPr>
        <w:jc w:val="both"/>
        <w:rPr>
          <w:rFonts w:ascii="Helvetica" w:hAnsi="Helvetica" w:cs="Helvetica"/>
          <w:color w:val="222222"/>
          <w:sz w:val="23"/>
          <w:szCs w:val="23"/>
        </w:rPr>
      </w:pPr>
      <w:r>
        <w:rPr>
          <w:rFonts w:ascii="Helvetica" w:hAnsi="Helvetica"/>
          <w:b/>
          <w:color w:val="222222"/>
          <w:sz w:val="23"/>
          <w:szCs w:val="23"/>
        </w:rPr>
        <w:t>Le deuxième Sommet Climate Chance, un événement qui rassemble tous les acteurs non-étatiques du climat, s'est tenu du 11 au 13 septembre à Agadir.</w:t>
      </w:r>
      <w:r>
        <w:rPr>
          <w:rFonts w:ascii="Helvetica" w:hAnsi="Helvetica"/>
          <w:color w:val="222222"/>
          <w:sz w:val="23"/>
          <w:szCs w:val="23"/>
        </w:rPr>
        <w:t xml:space="preserve"> La Coalition pour l'Eau et le Climat, qui compte parmi ses membres la Coalition Eau (également membre de l'Effet Papillon), a mis en place un Forum de l'Eau. L'objectif était de mettre en avant la mobilisation des acteurs du Sud dans le cadre de projets concrets. </w:t>
      </w:r>
      <w:r w:rsidRPr="00B84D1B">
        <w:rPr>
          <w:rFonts w:ascii="Helvetica" w:hAnsi="Helvetica"/>
          <w:color w:val="222222"/>
          <w:sz w:val="23"/>
          <w:szCs w:val="23"/>
        </w:rPr>
        <w:t>Un représentant de l'Effet Papillon a joué le porte-parole des ONG</w:t>
      </w:r>
      <w:r>
        <w:t xml:space="preserve"> </w:t>
      </w:r>
      <w:r>
        <w:rPr>
          <w:rFonts w:ascii="Helvetica" w:hAnsi="Helvetica"/>
          <w:color w:val="222222"/>
          <w:sz w:val="23"/>
          <w:szCs w:val="23"/>
        </w:rPr>
        <w:t>(</w:t>
      </w:r>
      <w:hyperlink r:id="rId19" w:history="1">
        <w:r>
          <w:rPr>
            <w:rStyle w:val="Lienhypertexte"/>
            <w:rFonts w:ascii="Helvetica" w:hAnsi="Helvetica"/>
            <w:sz w:val="23"/>
            <w:szCs w:val="23"/>
          </w:rPr>
          <w:t>cliquez ici</w:t>
        </w:r>
      </w:hyperlink>
      <w:r>
        <w:rPr>
          <w:rFonts w:ascii="Helvetica" w:hAnsi="Helvetica"/>
          <w:color w:val="222222"/>
          <w:sz w:val="23"/>
          <w:szCs w:val="23"/>
        </w:rPr>
        <w:t xml:space="preserve"> pour voir les messages de l'Effet Papillon en relation avec l'agenda sur le climat).</w:t>
      </w:r>
    </w:p>
    <w:p w14:paraId="3F27A695" w14:textId="77777777" w:rsidR="009266FB" w:rsidRPr="00D9486A" w:rsidRDefault="00D9486A" w:rsidP="009266FB">
      <w:pPr>
        <w:pStyle w:val="Paragraphedeliste"/>
        <w:numPr>
          <w:ilvl w:val="0"/>
          <w:numId w:val="4"/>
        </w:numPr>
        <w:jc w:val="both"/>
        <w:rPr>
          <w:rStyle w:val="Accentuation"/>
          <w:i w:val="0"/>
          <w:iCs w:val="0"/>
          <w:sz w:val="32"/>
          <w:szCs w:val="32"/>
        </w:rPr>
      </w:pPr>
      <w:r>
        <w:rPr>
          <w:rStyle w:val="Accentuation"/>
          <w:rFonts w:ascii="Helvetica" w:hAnsi="Helvetica"/>
          <w:i w:val="0"/>
          <w:color w:val="ED7D31" w:themeColor="accent2"/>
          <w:sz w:val="23"/>
          <w:szCs w:val="23"/>
        </w:rPr>
        <w:t xml:space="preserve">Vous trouverez </w:t>
      </w:r>
      <w:hyperlink r:id="rId20" w:anchor="googtrans(fr|en)" w:history="1">
        <w:r>
          <w:rPr>
            <w:rStyle w:val="Lienhypertexte"/>
            <w:rFonts w:ascii="Helvetica" w:hAnsi="Helvetica"/>
            <w:sz w:val="23"/>
            <w:szCs w:val="23"/>
          </w:rPr>
          <w:t>ici</w:t>
        </w:r>
      </w:hyperlink>
      <w:r>
        <w:rPr>
          <w:rStyle w:val="Accentuation"/>
          <w:rFonts w:ascii="Helvetica" w:hAnsi="Helvetica"/>
          <w:i w:val="0"/>
          <w:color w:val="ED7D31" w:themeColor="accent2"/>
          <w:sz w:val="23"/>
          <w:szCs w:val="23"/>
        </w:rPr>
        <w:t xml:space="preserve"> un article faisant le bilan du Sommet Climate Chance d'Agadir</w:t>
      </w:r>
      <w:r>
        <w:rPr>
          <w:rStyle w:val="Accentuation"/>
          <w:rFonts w:ascii="Helvetica" w:hAnsi="Helvetica"/>
          <w:color w:val="ED7D31" w:themeColor="accent2"/>
          <w:sz w:val="23"/>
          <w:szCs w:val="23"/>
        </w:rPr>
        <w:t>.</w:t>
      </w:r>
    </w:p>
    <w:p w14:paraId="6F2E650A" w14:textId="77777777" w:rsidR="006B65D8" w:rsidRPr="00F72959" w:rsidRDefault="006B65D8" w:rsidP="006B65D8">
      <w:pPr>
        <w:jc w:val="both"/>
        <w:rPr>
          <w:sz w:val="32"/>
          <w:szCs w:val="32"/>
        </w:rPr>
      </w:pPr>
    </w:p>
    <w:p w14:paraId="61E71256" w14:textId="77777777" w:rsidR="006B65D8" w:rsidRPr="008D12FA" w:rsidRDefault="006B65D8" w:rsidP="006B65D8">
      <w:pPr>
        <w:pBdr>
          <w:bottom w:val="single" w:sz="4" w:space="1" w:color="1F3864" w:themeColor="accent5" w:themeShade="80"/>
        </w:pBdr>
        <w:jc w:val="both"/>
        <w:rPr>
          <w:b/>
          <w:caps/>
          <w:color w:val="1F3864" w:themeColor="accent5" w:themeShade="80"/>
          <w:sz w:val="28"/>
          <w:szCs w:val="28"/>
        </w:rPr>
      </w:pPr>
      <w:r>
        <w:rPr>
          <w:b/>
          <w:caps/>
          <w:color w:val="1F3864" w:themeColor="accent5" w:themeShade="80"/>
          <w:sz w:val="32"/>
          <w:szCs w:val="32"/>
        </w:rPr>
        <w:t xml:space="preserve">LES </w:t>
      </w:r>
      <w:r w:rsidRPr="00B84D1B">
        <w:rPr>
          <w:b/>
          <w:caps/>
          <w:color w:val="1F3864" w:themeColor="accent5" w:themeShade="80"/>
          <w:sz w:val="28"/>
          <w:szCs w:val="28"/>
        </w:rPr>
        <w:t>ACTIVITÉS INTERNES DE L'EFFET PAPILLON</w:t>
      </w:r>
    </w:p>
    <w:p w14:paraId="78B7680C" w14:textId="77777777" w:rsidR="006B65D8" w:rsidRPr="00435A67" w:rsidRDefault="006B65D8" w:rsidP="006B65D8">
      <w:pPr>
        <w:jc w:val="both"/>
        <w:rPr>
          <w:rFonts w:ascii="Helvetica" w:hAnsi="Helvetica" w:cs="Helvetica"/>
          <w:color w:val="222222"/>
          <w:sz w:val="23"/>
          <w:szCs w:val="23"/>
          <w:lang w:eastAsia="fr-CA"/>
        </w:rPr>
      </w:pPr>
    </w:p>
    <w:p w14:paraId="2F1F8966" w14:textId="77777777" w:rsidR="00435A67" w:rsidRDefault="006B65D8" w:rsidP="006B65D8">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L'Effet Papillon a de nouveaux membres !</w:t>
      </w:r>
    </w:p>
    <w:p w14:paraId="67E6DD67" w14:textId="77777777" w:rsidR="00290A3B" w:rsidRPr="00A870D6" w:rsidRDefault="00435A67" w:rsidP="006B65D8">
      <w:pPr>
        <w:jc w:val="both"/>
        <w:rPr>
          <w:rFonts w:ascii="Helvetica" w:hAnsi="Helvetica" w:cs="Helvetica"/>
          <w:sz w:val="23"/>
          <w:szCs w:val="23"/>
        </w:rPr>
      </w:pPr>
      <w:r>
        <w:rPr>
          <w:rFonts w:ascii="Helvetica" w:hAnsi="Helvetica"/>
          <w:sz w:val="23"/>
          <w:szCs w:val="23"/>
        </w:rPr>
        <w:t>Tout au long de l'été, le Comité de pilotage de l'Effet Papillon a reçu de nombreuses demandes d'affiliation au réseau. Après examen des candidatures, nous avons accueilli 22 nouveaux membres et leur souhaitons la bienvenue !</w:t>
      </w:r>
    </w:p>
    <w:p w14:paraId="1EC89FF9" w14:textId="77777777" w:rsidR="00290A3B" w:rsidRPr="00290A3B" w:rsidRDefault="00290A3B" w:rsidP="00290A3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Amérique latine</w:t>
      </w:r>
    </w:p>
    <w:tbl>
      <w:tblPr>
        <w:tblStyle w:val="Grilledutableau"/>
        <w:tblW w:w="0" w:type="auto"/>
        <w:tblLook w:val="04A0" w:firstRow="1" w:lastRow="0" w:firstColumn="1" w:lastColumn="0" w:noHBand="0" w:noVBand="1"/>
      </w:tblPr>
      <w:tblGrid>
        <w:gridCol w:w="6799"/>
        <w:gridCol w:w="1831"/>
      </w:tblGrid>
      <w:tr w:rsidR="00290A3B" w14:paraId="224EFBFF" w14:textId="77777777" w:rsidTr="00290A3B">
        <w:tc>
          <w:tcPr>
            <w:tcW w:w="6799" w:type="dxa"/>
          </w:tcPr>
          <w:p w14:paraId="11ADC7FC" w14:textId="77777777" w:rsidR="00290A3B" w:rsidRPr="00290A3B" w:rsidRDefault="00290A3B" w:rsidP="00290A3B">
            <w:pPr>
              <w:jc w:val="both"/>
              <w:rPr>
                <w:rFonts w:ascii="Helvetica" w:hAnsi="Helvetica" w:cs="Helvetica"/>
                <w:sz w:val="23"/>
                <w:szCs w:val="23"/>
              </w:rPr>
            </w:pPr>
            <w:r>
              <w:rPr>
                <w:rFonts w:ascii="Helvetica" w:hAnsi="Helvetica"/>
                <w:sz w:val="23"/>
                <w:szCs w:val="23"/>
              </w:rPr>
              <w:t>FIX Argentina</w:t>
            </w:r>
          </w:p>
        </w:tc>
        <w:tc>
          <w:tcPr>
            <w:tcW w:w="1831" w:type="dxa"/>
          </w:tcPr>
          <w:p w14:paraId="52DDCEAF" w14:textId="77777777" w:rsidR="00290A3B" w:rsidRPr="00290A3B" w:rsidRDefault="00290A3B" w:rsidP="00290A3B">
            <w:pPr>
              <w:jc w:val="both"/>
              <w:rPr>
                <w:rFonts w:ascii="Helvetica" w:hAnsi="Helvetica" w:cs="Helvetica"/>
                <w:sz w:val="23"/>
                <w:szCs w:val="23"/>
              </w:rPr>
            </w:pPr>
            <w:r>
              <w:rPr>
                <w:rFonts w:ascii="Helvetica" w:hAnsi="Helvetica"/>
                <w:sz w:val="23"/>
                <w:szCs w:val="23"/>
              </w:rPr>
              <w:t>Argentine</w:t>
            </w:r>
          </w:p>
        </w:tc>
      </w:tr>
      <w:tr w:rsidR="00290A3B" w14:paraId="345E4CF5" w14:textId="77777777" w:rsidTr="00290A3B">
        <w:tc>
          <w:tcPr>
            <w:tcW w:w="6799" w:type="dxa"/>
          </w:tcPr>
          <w:p w14:paraId="4B26391B" w14:textId="77777777" w:rsidR="00290A3B" w:rsidRDefault="00290A3B" w:rsidP="00290A3B">
            <w:pPr>
              <w:jc w:val="both"/>
              <w:rPr>
                <w:rFonts w:ascii="Helvetica" w:hAnsi="Helvetica" w:cs="Helvetica"/>
                <w:b/>
                <w:color w:val="1F4E79" w:themeColor="accent1" w:themeShade="80"/>
                <w:sz w:val="23"/>
                <w:szCs w:val="23"/>
              </w:rPr>
            </w:pPr>
            <w:r>
              <w:rPr>
                <w:rFonts w:ascii="Helvetica" w:hAnsi="Helvetica"/>
                <w:sz w:val="23"/>
                <w:szCs w:val="23"/>
              </w:rPr>
              <w:t>Amigos de la Tierra</w:t>
            </w:r>
          </w:p>
        </w:tc>
        <w:tc>
          <w:tcPr>
            <w:tcW w:w="1831" w:type="dxa"/>
          </w:tcPr>
          <w:p w14:paraId="1469A7FD" w14:textId="77777777" w:rsidR="00290A3B" w:rsidRPr="00290A3B" w:rsidRDefault="00290A3B" w:rsidP="00290A3B">
            <w:pPr>
              <w:jc w:val="both"/>
              <w:rPr>
                <w:rFonts w:ascii="Helvetica" w:hAnsi="Helvetica" w:cs="Helvetica"/>
                <w:sz w:val="23"/>
                <w:szCs w:val="23"/>
              </w:rPr>
            </w:pPr>
            <w:r>
              <w:rPr>
                <w:rFonts w:ascii="Helvetica" w:hAnsi="Helvetica"/>
                <w:sz w:val="23"/>
                <w:szCs w:val="23"/>
              </w:rPr>
              <w:t>Argentine</w:t>
            </w:r>
          </w:p>
        </w:tc>
      </w:tr>
      <w:tr w:rsidR="00290A3B" w14:paraId="1B5A19E8" w14:textId="77777777" w:rsidTr="00290A3B">
        <w:tc>
          <w:tcPr>
            <w:tcW w:w="6799" w:type="dxa"/>
          </w:tcPr>
          <w:p w14:paraId="20BB27C0" w14:textId="77777777" w:rsidR="00290A3B" w:rsidRDefault="00290A3B" w:rsidP="00290A3B">
            <w:pPr>
              <w:jc w:val="both"/>
              <w:rPr>
                <w:rFonts w:ascii="Helvetica" w:hAnsi="Helvetica" w:cs="Helvetica"/>
                <w:b/>
                <w:color w:val="1F4E79" w:themeColor="accent1" w:themeShade="80"/>
                <w:sz w:val="23"/>
                <w:szCs w:val="23"/>
              </w:rPr>
            </w:pPr>
            <w:proofErr w:type="spellStart"/>
            <w:r>
              <w:rPr>
                <w:rFonts w:ascii="Helvetica" w:hAnsi="Helvetica"/>
                <w:sz w:val="23"/>
                <w:szCs w:val="23"/>
              </w:rPr>
              <w:t>Fundación</w:t>
            </w:r>
            <w:proofErr w:type="spellEnd"/>
            <w:r>
              <w:rPr>
                <w:rFonts w:ascii="Helvetica" w:hAnsi="Helvetica"/>
                <w:sz w:val="23"/>
                <w:szCs w:val="23"/>
              </w:rPr>
              <w:t xml:space="preserve"> Plurales</w:t>
            </w:r>
          </w:p>
        </w:tc>
        <w:tc>
          <w:tcPr>
            <w:tcW w:w="1831" w:type="dxa"/>
          </w:tcPr>
          <w:p w14:paraId="46F0B4EF" w14:textId="77777777" w:rsidR="00290A3B" w:rsidRPr="00290A3B" w:rsidRDefault="00290A3B" w:rsidP="00290A3B">
            <w:pPr>
              <w:jc w:val="both"/>
              <w:rPr>
                <w:rFonts w:ascii="Helvetica" w:hAnsi="Helvetica" w:cs="Helvetica"/>
                <w:sz w:val="23"/>
                <w:szCs w:val="23"/>
              </w:rPr>
            </w:pPr>
            <w:r>
              <w:rPr>
                <w:rFonts w:ascii="Helvetica" w:hAnsi="Helvetica"/>
                <w:sz w:val="23"/>
                <w:szCs w:val="23"/>
              </w:rPr>
              <w:t>Argentine</w:t>
            </w:r>
          </w:p>
        </w:tc>
      </w:tr>
      <w:tr w:rsidR="00290A3B" w14:paraId="37395356" w14:textId="77777777" w:rsidTr="00290A3B">
        <w:tc>
          <w:tcPr>
            <w:tcW w:w="6799" w:type="dxa"/>
          </w:tcPr>
          <w:p w14:paraId="6AA08E07" w14:textId="77777777" w:rsidR="00290A3B" w:rsidRDefault="00290A3B" w:rsidP="00290A3B">
            <w:pPr>
              <w:jc w:val="both"/>
              <w:rPr>
                <w:rFonts w:ascii="Helvetica" w:hAnsi="Helvetica" w:cs="Helvetica"/>
                <w:b/>
                <w:color w:val="1F4E79" w:themeColor="accent1" w:themeShade="80"/>
                <w:sz w:val="23"/>
                <w:szCs w:val="23"/>
              </w:rPr>
            </w:pPr>
            <w:proofErr w:type="spellStart"/>
            <w:r>
              <w:rPr>
                <w:rFonts w:ascii="Helvetica" w:hAnsi="Helvetica"/>
                <w:sz w:val="23"/>
                <w:szCs w:val="23"/>
              </w:rPr>
              <w:t>Programa</w:t>
            </w:r>
            <w:proofErr w:type="spellEnd"/>
            <w:r>
              <w:rPr>
                <w:rFonts w:ascii="Helvetica" w:hAnsi="Helvetica"/>
                <w:sz w:val="23"/>
                <w:szCs w:val="23"/>
              </w:rPr>
              <w:t xml:space="preserve"> SEDCERO</w:t>
            </w:r>
          </w:p>
        </w:tc>
        <w:tc>
          <w:tcPr>
            <w:tcW w:w="1831" w:type="dxa"/>
          </w:tcPr>
          <w:p w14:paraId="2C759DF4" w14:textId="77777777" w:rsidR="00290A3B" w:rsidRPr="00290A3B" w:rsidRDefault="00290A3B" w:rsidP="00290A3B">
            <w:pPr>
              <w:jc w:val="both"/>
              <w:rPr>
                <w:rFonts w:ascii="Helvetica" w:hAnsi="Helvetica" w:cs="Helvetica"/>
                <w:sz w:val="23"/>
                <w:szCs w:val="23"/>
              </w:rPr>
            </w:pPr>
            <w:r>
              <w:rPr>
                <w:rFonts w:ascii="Helvetica" w:hAnsi="Helvetica"/>
                <w:sz w:val="23"/>
                <w:szCs w:val="23"/>
              </w:rPr>
              <w:t>Argentine</w:t>
            </w:r>
          </w:p>
        </w:tc>
      </w:tr>
      <w:tr w:rsidR="00290A3B" w:rsidRPr="00290A3B" w14:paraId="38032E04" w14:textId="77777777" w:rsidTr="00290A3B">
        <w:tc>
          <w:tcPr>
            <w:tcW w:w="6799" w:type="dxa"/>
          </w:tcPr>
          <w:p w14:paraId="2D3EDED6" w14:textId="77777777" w:rsidR="00290A3B" w:rsidRPr="00A310C0" w:rsidRDefault="00290A3B" w:rsidP="00290A3B">
            <w:pPr>
              <w:jc w:val="both"/>
              <w:rPr>
                <w:rFonts w:ascii="Helvetica" w:hAnsi="Helvetica" w:cs="Helvetica"/>
                <w:b/>
                <w:color w:val="1F4E79" w:themeColor="accent1" w:themeShade="80"/>
                <w:sz w:val="23"/>
                <w:szCs w:val="23"/>
                <w:lang w:val="es-MX"/>
              </w:rPr>
            </w:pPr>
            <w:r w:rsidRPr="00A310C0">
              <w:rPr>
                <w:rFonts w:ascii="Helvetica" w:hAnsi="Helvetica"/>
                <w:sz w:val="23"/>
                <w:szCs w:val="23"/>
                <w:lang w:val="es-MX"/>
              </w:rPr>
              <w:t>Grupo de Trabajo de Cambio Climático y Justicia</w:t>
            </w:r>
          </w:p>
        </w:tc>
        <w:tc>
          <w:tcPr>
            <w:tcW w:w="1831" w:type="dxa"/>
          </w:tcPr>
          <w:p w14:paraId="5FF7945A" w14:textId="77777777" w:rsidR="00290A3B" w:rsidRPr="00290A3B" w:rsidRDefault="00290A3B" w:rsidP="00290A3B">
            <w:pPr>
              <w:jc w:val="both"/>
              <w:rPr>
                <w:rFonts w:ascii="Helvetica" w:hAnsi="Helvetica" w:cs="Helvetica"/>
                <w:sz w:val="23"/>
                <w:szCs w:val="23"/>
              </w:rPr>
            </w:pPr>
            <w:r>
              <w:rPr>
                <w:rFonts w:ascii="Helvetica" w:hAnsi="Helvetica"/>
                <w:sz w:val="23"/>
                <w:szCs w:val="23"/>
              </w:rPr>
              <w:t>Bolivie</w:t>
            </w:r>
          </w:p>
        </w:tc>
      </w:tr>
      <w:tr w:rsidR="00290A3B" w:rsidRPr="00290A3B" w14:paraId="7F643D11" w14:textId="77777777" w:rsidTr="00290A3B">
        <w:tc>
          <w:tcPr>
            <w:tcW w:w="6799" w:type="dxa"/>
          </w:tcPr>
          <w:p w14:paraId="6D0929D0" w14:textId="77777777" w:rsidR="00290A3B" w:rsidRPr="00290A3B" w:rsidRDefault="00290A3B" w:rsidP="00290A3B">
            <w:pPr>
              <w:jc w:val="both"/>
              <w:rPr>
                <w:rFonts w:ascii="Helvetica" w:hAnsi="Helvetica" w:cs="Helvetica"/>
                <w:b/>
                <w:color w:val="1F4E79" w:themeColor="accent1" w:themeShade="80"/>
                <w:sz w:val="23"/>
                <w:szCs w:val="23"/>
              </w:rPr>
            </w:pPr>
            <w:r>
              <w:rPr>
                <w:rFonts w:ascii="Helvetica" w:hAnsi="Helvetica"/>
                <w:sz w:val="23"/>
                <w:szCs w:val="23"/>
              </w:rPr>
              <w:t>CAMAREN</w:t>
            </w:r>
          </w:p>
        </w:tc>
        <w:tc>
          <w:tcPr>
            <w:tcW w:w="1831" w:type="dxa"/>
          </w:tcPr>
          <w:p w14:paraId="13961304" w14:textId="77777777" w:rsidR="00290A3B" w:rsidRPr="00290A3B" w:rsidRDefault="00290A3B" w:rsidP="00290A3B">
            <w:pPr>
              <w:jc w:val="both"/>
              <w:rPr>
                <w:rFonts w:ascii="Helvetica" w:hAnsi="Helvetica" w:cs="Helvetica"/>
                <w:sz w:val="23"/>
                <w:szCs w:val="23"/>
              </w:rPr>
            </w:pPr>
            <w:r>
              <w:rPr>
                <w:rFonts w:ascii="Helvetica" w:hAnsi="Helvetica"/>
                <w:sz w:val="23"/>
                <w:szCs w:val="23"/>
              </w:rPr>
              <w:t>Équateur</w:t>
            </w:r>
          </w:p>
        </w:tc>
      </w:tr>
      <w:tr w:rsidR="00290A3B" w:rsidRPr="00290A3B" w14:paraId="233C67FD" w14:textId="77777777" w:rsidTr="00290A3B">
        <w:tc>
          <w:tcPr>
            <w:tcW w:w="6799" w:type="dxa"/>
          </w:tcPr>
          <w:p w14:paraId="4387B35B" w14:textId="77777777" w:rsidR="00290A3B" w:rsidRPr="00A310C0" w:rsidRDefault="00290A3B" w:rsidP="00290A3B">
            <w:pPr>
              <w:jc w:val="both"/>
              <w:rPr>
                <w:rFonts w:ascii="Helvetica" w:hAnsi="Helvetica" w:cs="Helvetica"/>
                <w:b/>
                <w:color w:val="1F4E79" w:themeColor="accent1" w:themeShade="80"/>
                <w:sz w:val="23"/>
                <w:szCs w:val="23"/>
                <w:lang w:val="es-MX"/>
              </w:rPr>
            </w:pPr>
            <w:r w:rsidRPr="00A310C0">
              <w:rPr>
                <w:rFonts w:ascii="Helvetica" w:hAnsi="Helvetica"/>
                <w:sz w:val="23"/>
                <w:szCs w:val="23"/>
                <w:lang w:val="es-MX"/>
              </w:rPr>
              <w:t>Asociación Civil para la Gestión del Agua en Cuencas, AGUA-C</w:t>
            </w:r>
          </w:p>
        </w:tc>
        <w:tc>
          <w:tcPr>
            <w:tcW w:w="1831" w:type="dxa"/>
          </w:tcPr>
          <w:p w14:paraId="47F87F67" w14:textId="77777777" w:rsidR="00290A3B" w:rsidRPr="00290A3B" w:rsidRDefault="00290A3B" w:rsidP="00290A3B">
            <w:pPr>
              <w:jc w:val="both"/>
              <w:rPr>
                <w:rFonts w:ascii="Helvetica" w:hAnsi="Helvetica" w:cs="Helvetica"/>
                <w:sz w:val="23"/>
                <w:szCs w:val="23"/>
              </w:rPr>
            </w:pPr>
            <w:r>
              <w:rPr>
                <w:rFonts w:ascii="Helvetica" w:hAnsi="Helvetica"/>
                <w:sz w:val="23"/>
                <w:szCs w:val="23"/>
              </w:rPr>
              <w:t>Pérou</w:t>
            </w:r>
          </w:p>
        </w:tc>
      </w:tr>
      <w:tr w:rsidR="00290A3B" w:rsidRPr="00290A3B" w14:paraId="51570D55" w14:textId="77777777" w:rsidTr="00290A3B">
        <w:tc>
          <w:tcPr>
            <w:tcW w:w="6799" w:type="dxa"/>
          </w:tcPr>
          <w:p w14:paraId="5F6E1905" w14:textId="77777777" w:rsidR="00290A3B" w:rsidRPr="00290A3B" w:rsidRDefault="00290A3B" w:rsidP="00290A3B">
            <w:pPr>
              <w:jc w:val="both"/>
              <w:rPr>
                <w:rFonts w:ascii="Helvetica" w:hAnsi="Helvetica" w:cs="Helvetica"/>
                <w:b/>
                <w:color w:val="1F4E79" w:themeColor="accent1" w:themeShade="80"/>
                <w:sz w:val="23"/>
                <w:szCs w:val="23"/>
              </w:rPr>
            </w:pPr>
            <w:r>
              <w:rPr>
                <w:rFonts w:ascii="Helvetica" w:hAnsi="Helvetica"/>
                <w:sz w:val="23"/>
                <w:szCs w:val="23"/>
              </w:rPr>
              <w:t xml:space="preserve">Centro </w:t>
            </w:r>
            <w:proofErr w:type="spellStart"/>
            <w:r>
              <w:rPr>
                <w:rFonts w:ascii="Helvetica" w:hAnsi="Helvetica"/>
                <w:sz w:val="23"/>
                <w:szCs w:val="23"/>
              </w:rPr>
              <w:t>Urbes</w:t>
            </w:r>
            <w:proofErr w:type="spellEnd"/>
            <w:r>
              <w:rPr>
                <w:rFonts w:ascii="Helvetica" w:hAnsi="Helvetica"/>
                <w:sz w:val="23"/>
                <w:szCs w:val="23"/>
              </w:rPr>
              <w:tab/>
            </w:r>
          </w:p>
        </w:tc>
        <w:tc>
          <w:tcPr>
            <w:tcW w:w="1831" w:type="dxa"/>
          </w:tcPr>
          <w:p w14:paraId="1DC2B2EE" w14:textId="77777777" w:rsidR="00290A3B" w:rsidRPr="00290A3B" w:rsidRDefault="00290A3B" w:rsidP="00290A3B">
            <w:pPr>
              <w:jc w:val="both"/>
              <w:rPr>
                <w:rFonts w:ascii="Helvetica" w:hAnsi="Helvetica" w:cs="Helvetica"/>
                <w:sz w:val="23"/>
                <w:szCs w:val="23"/>
              </w:rPr>
            </w:pPr>
            <w:r>
              <w:rPr>
                <w:rFonts w:ascii="Helvetica" w:hAnsi="Helvetica"/>
                <w:sz w:val="23"/>
                <w:szCs w:val="23"/>
              </w:rPr>
              <w:t>Pérou</w:t>
            </w:r>
          </w:p>
        </w:tc>
      </w:tr>
    </w:tbl>
    <w:p w14:paraId="13A74A8D" w14:textId="77777777" w:rsidR="00290A3B" w:rsidRDefault="00290A3B" w:rsidP="00290A3B">
      <w:pPr>
        <w:jc w:val="both"/>
        <w:rPr>
          <w:rFonts w:ascii="Helvetica" w:hAnsi="Helvetica" w:cs="Helvetica"/>
          <w:b/>
          <w:color w:val="1F4E79" w:themeColor="accent1" w:themeShade="80"/>
          <w:sz w:val="23"/>
          <w:szCs w:val="23"/>
          <w:lang w:val="pt-BR" w:eastAsia="fr-CA"/>
        </w:rPr>
      </w:pPr>
    </w:p>
    <w:p w14:paraId="13E3C071" w14:textId="77777777" w:rsidR="00290A3B" w:rsidRPr="00290A3B" w:rsidRDefault="00B84D1B" w:rsidP="00290A3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Asie</w:t>
      </w:r>
    </w:p>
    <w:tbl>
      <w:tblPr>
        <w:tblStyle w:val="Grilledutableau"/>
        <w:tblW w:w="0" w:type="auto"/>
        <w:tblLook w:val="04A0" w:firstRow="1" w:lastRow="0" w:firstColumn="1" w:lastColumn="0" w:noHBand="0" w:noVBand="1"/>
      </w:tblPr>
      <w:tblGrid>
        <w:gridCol w:w="6799"/>
        <w:gridCol w:w="1831"/>
      </w:tblGrid>
      <w:tr w:rsidR="00290A3B" w14:paraId="46A55F75" w14:textId="77777777" w:rsidTr="00290A3B">
        <w:tc>
          <w:tcPr>
            <w:tcW w:w="6799" w:type="dxa"/>
          </w:tcPr>
          <w:p w14:paraId="235A71E4" w14:textId="77777777" w:rsidR="00290A3B" w:rsidRDefault="00290A3B" w:rsidP="00290A3B">
            <w:pPr>
              <w:jc w:val="both"/>
              <w:rPr>
                <w:rFonts w:ascii="Helvetica" w:hAnsi="Helvetica" w:cs="Helvetica"/>
                <w:sz w:val="23"/>
                <w:szCs w:val="23"/>
              </w:rPr>
            </w:pPr>
            <w:r>
              <w:rPr>
                <w:rFonts w:ascii="Helvetica" w:hAnsi="Helvetica"/>
                <w:sz w:val="23"/>
                <w:szCs w:val="23"/>
              </w:rPr>
              <w:t>PATHIKRIT</w:t>
            </w:r>
          </w:p>
        </w:tc>
        <w:tc>
          <w:tcPr>
            <w:tcW w:w="1831" w:type="dxa"/>
          </w:tcPr>
          <w:p w14:paraId="5FCFEC34" w14:textId="77777777" w:rsid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14:paraId="3109E3CF" w14:textId="77777777" w:rsidTr="00290A3B">
        <w:tc>
          <w:tcPr>
            <w:tcW w:w="6799" w:type="dxa"/>
          </w:tcPr>
          <w:p w14:paraId="514BD9CE" w14:textId="77777777" w:rsidR="00290A3B" w:rsidRPr="00290A3B" w:rsidRDefault="00290A3B" w:rsidP="00290A3B">
            <w:pPr>
              <w:jc w:val="both"/>
              <w:rPr>
                <w:rFonts w:ascii="Helvetica" w:hAnsi="Helvetica" w:cs="Helvetica"/>
                <w:sz w:val="23"/>
                <w:szCs w:val="23"/>
              </w:rPr>
            </w:pPr>
            <w:proofErr w:type="spellStart"/>
            <w:r>
              <w:rPr>
                <w:rFonts w:ascii="Helvetica" w:hAnsi="Helvetica"/>
                <w:sz w:val="23"/>
                <w:szCs w:val="23"/>
              </w:rPr>
              <w:t>Grameen</w:t>
            </w:r>
            <w:proofErr w:type="spellEnd"/>
            <w:r>
              <w:rPr>
                <w:rFonts w:ascii="Helvetica" w:hAnsi="Helvetica"/>
                <w:sz w:val="23"/>
                <w:szCs w:val="23"/>
              </w:rPr>
              <w:t xml:space="preserve"> </w:t>
            </w:r>
            <w:proofErr w:type="spellStart"/>
            <w:r>
              <w:rPr>
                <w:rFonts w:ascii="Helvetica" w:hAnsi="Helvetica"/>
                <w:sz w:val="23"/>
                <w:szCs w:val="23"/>
              </w:rPr>
              <w:t>Development</w:t>
            </w:r>
            <w:proofErr w:type="spellEnd"/>
            <w:r>
              <w:rPr>
                <w:rFonts w:ascii="Helvetica" w:hAnsi="Helvetica"/>
                <w:sz w:val="23"/>
                <w:szCs w:val="23"/>
              </w:rPr>
              <w:t xml:space="preserve"> Society (GDS)</w:t>
            </w:r>
          </w:p>
        </w:tc>
        <w:tc>
          <w:tcPr>
            <w:tcW w:w="1831" w:type="dxa"/>
          </w:tcPr>
          <w:p w14:paraId="65EF868E" w14:textId="77777777" w:rsid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14:paraId="0957A7E3" w14:textId="77777777" w:rsidTr="00290A3B">
        <w:tc>
          <w:tcPr>
            <w:tcW w:w="6799" w:type="dxa"/>
          </w:tcPr>
          <w:p w14:paraId="63753717" w14:textId="77777777" w:rsidR="00290A3B" w:rsidRPr="00290A3B" w:rsidRDefault="00290A3B" w:rsidP="00290A3B">
            <w:pPr>
              <w:jc w:val="both"/>
              <w:rPr>
                <w:rFonts w:ascii="Helvetica" w:hAnsi="Helvetica" w:cs="Helvetica"/>
                <w:sz w:val="23"/>
                <w:szCs w:val="23"/>
              </w:rPr>
            </w:pPr>
            <w:r>
              <w:rPr>
                <w:rFonts w:ascii="Helvetica" w:hAnsi="Helvetica"/>
                <w:sz w:val="23"/>
                <w:szCs w:val="23"/>
              </w:rPr>
              <w:t>PARIBARTAN-Khulna</w:t>
            </w:r>
          </w:p>
        </w:tc>
        <w:tc>
          <w:tcPr>
            <w:tcW w:w="1831" w:type="dxa"/>
          </w:tcPr>
          <w:p w14:paraId="22CF64B8" w14:textId="77777777" w:rsid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14:paraId="53FE03E7" w14:textId="77777777" w:rsidTr="00290A3B">
        <w:tc>
          <w:tcPr>
            <w:tcW w:w="6799" w:type="dxa"/>
          </w:tcPr>
          <w:p w14:paraId="02D0560F" w14:textId="77777777" w:rsidR="00290A3B" w:rsidRPr="00290A3B" w:rsidRDefault="00290A3B" w:rsidP="00290A3B">
            <w:pPr>
              <w:jc w:val="both"/>
              <w:rPr>
                <w:rFonts w:ascii="Helvetica" w:hAnsi="Helvetica" w:cs="Helvetica"/>
                <w:sz w:val="23"/>
                <w:szCs w:val="23"/>
              </w:rPr>
            </w:pPr>
            <w:proofErr w:type="spellStart"/>
            <w:r>
              <w:rPr>
                <w:rFonts w:ascii="Helvetica" w:hAnsi="Helvetica"/>
                <w:sz w:val="23"/>
                <w:szCs w:val="23"/>
              </w:rPr>
              <w:t>Rupantar</w:t>
            </w:r>
            <w:proofErr w:type="spellEnd"/>
          </w:p>
        </w:tc>
        <w:tc>
          <w:tcPr>
            <w:tcW w:w="1831" w:type="dxa"/>
          </w:tcPr>
          <w:p w14:paraId="0D821F78" w14:textId="77777777" w:rsid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14:paraId="0B7A92A6" w14:textId="77777777" w:rsidTr="00290A3B">
        <w:tc>
          <w:tcPr>
            <w:tcW w:w="6799" w:type="dxa"/>
          </w:tcPr>
          <w:p w14:paraId="52E8A66F" w14:textId="77777777" w:rsidR="00290A3B" w:rsidRPr="00290A3B" w:rsidRDefault="00290A3B" w:rsidP="00290A3B">
            <w:pPr>
              <w:jc w:val="both"/>
              <w:rPr>
                <w:rFonts w:ascii="Helvetica" w:hAnsi="Helvetica" w:cs="Helvetica"/>
                <w:sz w:val="23"/>
                <w:szCs w:val="23"/>
              </w:rPr>
            </w:pPr>
            <w:proofErr w:type="spellStart"/>
            <w:r>
              <w:rPr>
                <w:rFonts w:ascii="Helvetica" w:hAnsi="Helvetica"/>
                <w:sz w:val="23"/>
                <w:szCs w:val="23"/>
              </w:rPr>
              <w:t>Banophul</w:t>
            </w:r>
            <w:proofErr w:type="spellEnd"/>
          </w:p>
        </w:tc>
        <w:tc>
          <w:tcPr>
            <w:tcW w:w="1831" w:type="dxa"/>
          </w:tcPr>
          <w:p w14:paraId="4245D148" w14:textId="77777777" w:rsid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rsidRPr="00290A3B" w14:paraId="0F952D1F" w14:textId="77777777" w:rsidTr="00290A3B">
        <w:tc>
          <w:tcPr>
            <w:tcW w:w="6799" w:type="dxa"/>
          </w:tcPr>
          <w:p w14:paraId="78589576" w14:textId="77777777" w:rsidR="00290A3B" w:rsidRPr="00AB13A2" w:rsidRDefault="00290A3B" w:rsidP="00290A3B">
            <w:pPr>
              <w:jc w:val="both"/>
              <w:rPr>
                <w:rFonts w:ascii="Helvetica" w:hAnsi="Helvetica" w:cs="Helvetica"/>
                <w:sz w:val="23"/>
                <w:szCs w:val="23"/>
                <w:lang w:val="en-US"/>
              </w:rPr>
            </w:pPr>
            <w:r w:rsidRPr="00AB13A2">
              <w:rPr>
                <w:rFonts w:ascii="Helvetica" w:hAnsi="Helvetica"/>
                <w:sz w:val="23"/>
                <w:szCs w:val="23"/>
                <w:lang w:val="en-US"/>
              </w:rPr>
              <w:t xml:space="preserve">Development </w:t>
            </w:r>
            <w:proofErr w:type="spellStart"/>
            <w:r w:rsidRPr="00AB13A2">
              <w:rPr>
                <w:rFonts w:ascii="Helvetica" w:hAnsi="Helvetica"/>
                <w:sz w:val="23"/>
                <w:szCs w:val="23"/>
                <w:lang w:val="en-US"/>
              </w:rPr>
              <w:t>Organisation</w:t>
            </w:r>
            <w:proofErr w:type="spellEnd"/>
            <w:r w:rsidRPr="00AB13A2">
              <w:rPr>
                <w:rFonts w:ascii="Helvetica" w:hAnsi="Helvetica"/>
                <w:sz w:val="23"/>
                <w:szCs w:val="23"/>
                <w:lang w:val="en-US"/>
              </w:rPr>
              <w:t xml:space="preserve"> of the Rural Poor (DORP)</w:t>
            </w:r>
          </w:p>
        </w:tc>
        <w:tc>
          <w:tcPr>
            <w:tcW w:w="1831" w:type="dxa"/>
          </w:tcPr>
          <w:p w14:paraId="796AC1AE" w14:textId="77777777" w:rsidR="00290A3B" w:rsidRPr="00290A3B" w:rsidRDefault="00290A3B" w:rsidP="00290A3B">
            <w:pPr>
              <w:jc w:val="both"/>
              <w:rPr>
                <w:rFonts w:ascii="Helvetica" w:hAnsi="Helvetica" w:cs="Helvetica"/>
                <w:sz w:val="23"/>
                <w:szCs w:val="23"/>
              </w:rPr>
            </w:pPr>
            <w:r>
              <w:rPr>
                <w:rFonts w:ascii="Helvetica" w:hAnsi="Helvetica"/>
                <w:sz w:val="23"/>
                <w:szCs w:val="23"/>
              </w:rPr>
              <w:t>Bangladesh</w:t>
            </w:r>
          </w:p>
        </w:tc>
      </w:tr>
      <w:tr w:rsidR="00290A3B" w:rsidRPr="00290A3B" w14:paraId="6E709EA3" w14:textId="77777777" w:rsidTr="00290A3B">
        <w:tc>
          <w:tcPr>
            <w:tcW w:w="6799" w:type="dxa"/>
          </w:tcPr>
          <w:p w14:paraId="68F0A9F1" w14:textId="77777777" w:rsidR="00290A3B" w:rsidRPr="00AB13A2" w:rsidRDefault="00290A3B" w:rsidP="00290A3B">
            <w:pPr>
              <w:jc w:val="both"/>
              <w:rPr>
                <w:rFonts w:ascii="Helvetica" w:hAnsi="Helvetica" w:cs="Helvetica"/>
                <w:sz w:val="23"/>
                <w:szCs w:val="23"/>
                <w:lang w:val="en-US"/>
              </w:rPr>
            </w:pPr>
            <w:proofErr w:type="spellStart"/>
            <w:r w:rsidRPr="00AB13A2">
              <w:rPr>
                <w:rFonts w:ascii="Helvetica" w:hAnsi="Helvetica"/>
                <w:sz w:val="23"/>
                <w:szCs w:val="23"/>
                <w:lang w:val="en-US"/>
              </w:rPr>
              <w:t>Teghoria</w:t>
            </w:r>
            <w:proofErr w:type="spellEnd"/>
            <w:r w:rsidRPr="00AB13A2">
              <w:rPr>
                <w:rFonts w:ascii="Helvetica" w:hAnsi="Helvetica"/>
                <w:sz w:val="23"/>
                <w:szCs w:val="23"/>
                <w:lang w:val="en-US"/>
              </w:rPr>
              <w:t xml:space="preserve"> Institute for Social Movement</w:t>
            </w:r>
          </w:p>
        </w:tc>
        <w:tc>
          <w:tcPr>
            <w:tcW w:w="1831" w:type="dxa"/>
          </w:tcPr>
          <w:p w14:paraId="73B47EC7" w14:textId="77777777" w:rsidR="00290A3B" w:rsidRPr="00290A3B" w:rsidRDefault="00290A3B" w:rsidP="00290A3B">
            <w:pPr>
              <w:jc w:val="both"/>
              <w:rPr>
                <w:rFonts w:ascii="Helvetica" w:hAnsi="Helvetica" w:cs="Helvetica"/>
                <w:sz w:val="23"/>
                <w:szCs w:val="23"/>
              </w:rPr>
            </w:pPr>
            <w:r>
              <w:rPr>
                <w:rFonts w:ascii="Helvetica" w:hAnsi="Helvetica"/>
                <w:sz w:val="23"/>
                <w:szCs w:val="23"/>
              </w:rPr>
              <w:t>Inde</w:t>
            </w:r>
          </w:p>
        </w:tc>
      </w:tr>
      <w:tr w:rsidR="00290A3B" w:rsidRPr="00290A3B" w14:paraId="16EB688C" w14:textId="77777777" w:rsidTr="00290A3B">
        <w:tc>
          <w:tcPr>
            <w:tcW w:w="6799" w:type="dxa"/>
          </w:tcPr>
          <w:p w14:paraId="7182C747" w14:textId="77777777" w:rsidR="00290A3B" w:rsidRDefault="00290A3B" w:rsidP="00290A3B">
            <w:pPr>
              <w:jc w:val="both"/>
              <w:rPr>
                <w:rFonts w:ascii="Helvetica" w:hAnsi="Helvetica" w:cs="Helvetica"/>
                <w:sz w:val="23"/>
                <w:szCs w:val="23"/>
              </w:rPr>
            </w:pPr>
            <w:proofErr w:type="spellStart"/>
            <w:r>
              <w:rPr>
                <w:rFonts w:ascii="Helvetica" w:hAnsi="Helvetica"/>
                <w:sz w:val="23"/>
                <w:szCs w:val="23"/>
              </w:rPr>
              <w:t>Barasat</w:t>
            </w:r>
            <w:proofErr w:type="spellEnd"/>
            <w:r>
              <w:rPr>
                <w:rFonts w:ascii="Helvetica" w:hAnsi="Helvetica"/>
                <w:sz w:val="23"/>
                <w:szCs w:val="23"/>
              </w:rPr>
              <w:t xml:space="preserve"> </w:t>
            </w:r>
            <w:proofErr w:type="spellStart"/>
            <w:r>
              <w:rPr>
                <w:rFonts w:ascii="Helvetica" w:hAnsi="Helvetica"/>
                <w:sz w:val="23"/>
                <w:szCs w:val="23"/>
              </w:rPr>
              <w:t>Unnayan</w:t>
            </w:r>
            <w:proofErr w:type="spellEnd"/>
            <w:r>
              <w:rPr>
                <w:rFonts w:ascii="Helvetica" w:hAnsi="Helvetica"/>
                <w:sz w:val="23"/>
                <w:szCs w:val="23"/>
              </w:rPr>
              <w:t xml:space="preserve"> </w:t>
            </w:r>
            <w:proofErr w:type="spellStart"/>
            <w:r>
              <w:rPr>
                <w:rFonts w:ascii="Helvetica" w:hAnsi="Helvetica"/>
                <w:sz w:val="23"/>
                <w:szCs w:val="23"/>
              </w:rPr>
              <w:t>Prostuti</w:t>
            </w:r>
            <w:proofErr w:type="spellEnd"/>
            <w:r>
              <w:rPr>
                <w:rFonts w:ascii="Helvetica" w:hAnsi="Helvetica"/>
                <w:sz w:val="23"/>
                <w:szCs w:val="23"/>
              </w:rPr>
              <w:t xml:space="preserve"> (BUP)</w:t>
            </w:r>
          </w:p>
        </w:tc>
        <w:tc>
          <w:tcPr>
            <w:tcW w:w="1831" w:type="dxa"/>
          </w:tcPr>
          <w:p w14:paraId="4123D692" w14:textId="77777777" w:rsidR="00290A3B" w:rsidRPr="00290A3B" w:rsidRDefault="00290A3B" w:rsidP="00290A3B">
            <w:pPr>
              <w:jc w:val="both"/>
              <w:rPr>
                <w:rFonts w:ascii="Helvetica" w:hAnsi="Helvetica" w:cs="Helvetica"/>
                <w:sz w:val="23"/>
                <w:szCs w:val="23"/>
              </w:rPr>
            </w:pPr>
            <w:r>
              <w:rPr>
                <w:rFonts w:ascii="Helvetica" w:hAnsi="Helvetica"/>
                <w:sz w:val="23"/>
                <w:szCs w:val="23"/>
              </w:rPr>
              <w:t>Inde</w:t>
            </w:r>
          </w:p>
        </w:tc>
      </w:tr>
      <w:tr w:rsidR="00290A3B" w:rsidRPr="00290A3B" w14:paraId="1DAD13CB" w14:textId="77777777" w:rsidTr="00290A3B">
        <w:tc>
          <w:tcPr>
            <w:tcW w:w="6799" w:type="dxa"/>
          </w:tcPr>
          <w:p w14:paraId="60167D9A" w14:textId="77777777" w:rsidR="00290A3B" w:rsidRDefault="00290A3B" w:rsidP="00290A3B">
            <w:pPr>
              <w:jc w:val="both"/>
              <w:rPr>
                <w:rFonts w:ascii="Helvetica" w:hAnsi="Helvetica" w:cs="Helvetica"/>
                <w:sz w:val="23"/>
                <w:szCs w:val="23"/>
              </w:rPr>
            </w:pPr>
            <w:proofErr w:type="spellStart"/>
            <w:r>
              <w:rPr>
                <w:rFonts w:ascii="Helvetica" w:hAnsi="Helvetica"/>
                <w:sz w:val="23"/>
                <w:szCs w:val="23"/>
              </w:rPr>
              <w:t>Goranbose</w:t>
            </w:r>
            <w:proofErr w:type="spellEnd"/>
            <w:r>
              <w:rPr>
                <w:rFonts w:ascii="Helvetica" w:hAnsi="Helvetica"/>
                <w:sz w:val="23"/>
                <w:szCs w:val="23"/>
              </w:rPr>
              <w:t xml:space="preserve"> Gram </w:t>
            </w:r>
            <w:proofErr w:type="spellStart"/>
            <w:r>
              <w:rPr>
                <w:rFonts w:ascii="Helvetica" w:hAnsi="Helvetica"/>
                <w:sz w:val="23"/>
                <w:szCs w:val="23"/>
              </w:rPr>
              <w:t>Bikash</w:t>
            </w:r>
            <w:proofErr w:type="spellEnd"/>
            <w:r>
              <w:rPr>
                <w:rFonts w:ascii="Helvetica" w:hAnsi="Helvetica"/>
                <w:sz w:val="23"/>
                <w:szCs w:val="23"/>
              </w:rPr>
              <w:t xml:space="preserve"> </w:t>
            </w:r>
            <w:proofErr w:type="spellStart"/>
            <w:r>
              <w:rPr>
                <w:rFonts w:ascii="Helvetica" w:hAnsi="Helvetica"/>
                <w:sz w:val="23"/>
                <w:szCs w:val="23"/>
              </w:rPr>
              <w:t>Kendra</w:t>
            </w:r>
            <w:proofErr w:type="spellEnd"/>
          </w:p>
        </w:tc>
        <w:tc>
          <w:tcPr>
            <w:tcW w:w="1831" w:type="dxa"/>
          </w:tcPr>
          <w:p w14:paraId="59DD665E" w14:textId="77777777" w:rsidR="00290A3B" w:rsidRPr="00290A3B" w:rsidRDefault="00290A3B" w:rsidP="00290A3B">
            <w:pPr>
              <w:jc w:val="both"/>
              <w:rPr>
                <w:rFonts w:ascii="Helvetica" w:hAnsi="Helvetica" w:cs="Helvetica"/>
                <w:sz w:val="23"/>
                <w:szCs w:val="23"/>
              </w:rPr>
            </w:pPr>
            <w:r>
              <w:rPr>
                <w:rFonts w:ascii="Helvetica" w:hAnsi="Helvetica"/>
                <w:sz w:val="23"/>
                <w:szCs w:val="23"/>
              </w:rPr>
              <w:t>Inde</w:t>
            </w:r>
          </w:p>
        </w:tc>
      </w:tr>
    </w:tbl>
    <w:p w14:paraId="13DD1EF4" w14:textId="77777777" w:rsidR="00290A3B" w:rsidRDefault="00290A3B" w:rsidP="00290A3B">
      <w:pPr>
        <w:jc w:val="both"/>
        <w:rPr>
          <w:rFonts w:ascii="Helvetica" w:hAnsi="Helvetica" w:cs="Helvetica"/>
          <w:b/>
          <w:color w:val="1F4E79" w:themeColor="accent1" w:themeShade="80"/>
          <w:sz w:val="23"/>
          <w:szCs w:val="23"/>
          <w:lang w:eastAsia="fr-CA"/>
        </w:rPr>
      </w:pPr>
    </w:p>
    <w:p w14:paraId="24F91FB4" w14:textId="77777777" w:rsidR="00A870D6" w:rsidRPr="00A870D6" w:rsidRDefault="00290A3B" w:rsidP="00290A3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Afrique</w:t>
      </w:r>
    </w:p>
    <w:tbl>
      <w:tblPr>
        <w:tblStyle w:val="Grilledutableau"/>
        <w:tblW w:w="0" w:type="auto"/>
        <w:tblLook w:val="04A0" w:firstRow="1" w:lastRow="0" w:firstColumn="1" w:lastColumn="0" w:noHBand="0" w:noVBand="1"/>
      </w:tblPr>
      <w:tblGrid>
        <w:gridCol w:w="6799"/>
        <w:gridCol w:w="1831"/>
      </w:tblGrid>
      <w:tr w:rsidR="00A870D6" w:rsidRPr="00A870D6" w14:paraId="0C3CF201" w14:textId="77777777" w:rsidTr="00A870D6">
        <w:tc>
          <w:tcPr>
            <w:tcW w:w="6799" w:type="dxa"/>
          </w:tcPr>
          <w:p w14:paraId="0442048D" w14:textId="77777777" w:rsidR="00A870D6" w:rsidRPr="00A870D6" w:rsidRDefault="00A870D6" w:rsidP="00290A3B">
            <w:pPr>
              <w:jc w:val="both"/>
              <w:rPr>
                <w:rFonts w:ascii="Helvetica" w:hAnsi="Helvetica" w:cs="Helvetica"/>
                <w:sz w:val="23"/>
                <w:szCs w:val="23"/>
              </w:rPr>
            </w:pPr>
            <w:r>
              <w:rPr>
                <w:rFonts w:ascii="Helvetica" w:hAnsi="Helvetica"/>
                <w:sz w:val="23"/>
                <w:szCs w:val="23"/>
              </w:rPr>
              <w:t>Partenariat National de l'Eau – Bénin</w:t>
            </w:r>
          </w:p>
        </w:tc>
        <w:tc>
          <w:tcPr>
            <w:tcW w:w="1831" w:type="dxa"/>
          </w:tcPr>
          <w:p w14:paraId="73B545A0" w14:textId="77777777" w:rsidR="00A870D6" w:rsidRPr="00A870D6" w:rsidRDefault="00A870D6" w:rsidP="00290A3B">
            <w:pPr>
              <w:jc w:val="both"/>
              <w:rPr>
                <w:rFonts w:ascii="Helvetica" w:hAnsi="Helvetica" w:cs="Helvetica"/>
                <w:sz w:val="23"/>
                <w:szCs w:val="23"/>
              </w:rPr>
            </w:pPr>
            <w:r>
              <w:rPr>
                <w:rFonts w:ascii="Helvetica" w:hAnsi="Helvetica"/>
                <w:sz w:val="23"/>
                <w:szCs w:val="23"/>
              </w:rPr>
              <w:t>Bénin</w:t>
            </w:r>
          </w:p>
        </w:tc>
      </w:tr>
      <w:tr w:rsidR="00A870D6" w:rsidRPr="00A870D6" w14:paraId="1DF89999" w14:textId="77777777" w:rsidTr="00A870D6">
        <w:tc>
          <w:tcPr>
            <w:tcW w:w="6799" w:type="dxa"/>
          </w:tcPr>
          <w:p w14:paraId="191CD2FA" w14:textId="77777777" w:rsidR="00A870D6" w:rsidRPr="00A870D6" w:rsidRDefault="00A870D6" w:rsidP="00290A3B">
            <w:pPr>
              <w:jc w:val="both"/>
              <w:rPr>
                <w:rFonts w:ascii="Helvetica" w:hAnsi="Helvetica" w:cs="Helvetica"/>
                <w:sz w:val="23"/>
                <w:szCs w:val="23"/>
              </w:rPr>
            </w:pPr>
            <w:r>
              <w:rPr>
                <w:rFonts w:ascii="Helvetica" w:hAnsi="Helvetica"/>
                <w:sz w:val="23"/>
                <w:szCs w:val="23"/>
              </w:rPr>
              <w:t>ONG ASSAUVET</w:t>
            </w:r>
          </w:p>
        </w:tc>
        <w:tc>
          <w:tcPr>
            <w:tcW w:w="1831" w:type="dxa"/>
          </w:tcPr>
          <w:p w14:paraId="01D686A8" w14:textId="77777777" w:rsidR="00A870D6" w:rsidRPr="00A870D6" w:rsidRDefault="00A870D6" w:rsidP="00290A3B">
            <w:pPr>
              <w:jc w:val="both"/>
              <w:rPr>
                <w:rFonts w:ascii="Helvetica" w:hAnsi="Helvetica" w:cs="Helvetica"/>
                <w:sz w:val="23"/>
                <w:szCs w:val="23"/>
              </w:rPr>
            </w:pPr>
            <w:r>
              <w:rPr>
                <w:rFonts w:ascii="Helvetica" w:hAnsi="Helvetica"/>
                <w:sz w:val="23"/>
                <w:szCs w:val="23"/>
              </w:rPr>
              <w:t>Cameroun</w:t>
            </w:r>
          </w:p>
        </w:tc>
      </w:tr>
      <w:tr w:rsidR="00A870D6" w:rsidRPr="00A870D6" w14:paraId="14146A73" w14:textId="77777777" w:rsidTr="00A870D6">
        <w:tc>
          <w:tcPr>
            <w:tcW w:w="6799" w:type="dxa"/>
          </w:tcPr>
          <w:p w14:paraId="65294FC2" w14:textId="77777777" w:rsidR="00A870D6" w:rsidRPr="00AB13A2" w:rsidRDefault="00A870D6" w:rsidP="00290A3B">
            <w:pPr>
              <w:jc w:val="both"/>
              <w:rPr>
                <w:rFonts w:ascii="Helvetica" w:hAnsi="Helvetica" w:cs="Helvetica"/>
                <w:sz w:val="23"/>
                <w:szCs w:val="23"/>
                <w:lang w:val="en-US"/>
              </w:rPr>
            </w:pPr>
            <w:r w:rsidRPr="00AB13A2">
              <w:rPr>
                <w:rFonts w:ascii="Helvetica" w:hAnsi="Helvetica"/>
                <w:sz w:val="23"/>
                <w:szCs w:val="23"/>
                <w:lang w:val="en-US"/>
              </w:rPr>
              <w:t>Women Farmers Advancement Network - WOFAN</w:t>
            </w:r>
          </w:p>
        </w:tc>
        <w:tc>
          <w:tcPr>
            <w:tcW w:w="1831" w:type="dxa"/>
          </w:tcPr>
          <w:p w14:paraId="7CE5B9C3" w14:textId="77777777" w:rsidR="00A870D6" w:rsidRPr="00A870D6" w:rsidRDefault="00A870D6" w:rsidP="00290A3B">
            <w:pPr>
              <w:jc w:val="both"/>
              <w:rPr>
                <w:rFonts w:ascii="Helvetica" w:hAnsi="Helvetica" w:cs="Helvetica"/>
                <w:sz w:val="23"/>
                <w:szCs w:val="23"/>
              </w:rPr>
            </w:pPr>
            <w:r>
              <w:rPr>
                <w:rFonts w:ascii="Helvetica" w:hAnsi="Helvetica"/>
                <w:sz w:val="23"/>
                <w:szCs w:val="23"/>
              </w:rPr>
              <w:t>Nigeria</w:t>
            </w:r>
          </w:p>
        </w:tc>
      </w:tr>
      <w:tr w:rsidR="00A870D6" w:rsidRPr="00A870D6" w14:paraId="37945A20" w14:textId="77777777" w:rsidTr="00A870D6">
        <w:tc>
          <w:tcPr>
            <w:tcW w:w="6799" w:type="dxa"/>
          </w:tcPr>
          <w:p w14:paraId="6E4473F3" w14:textId="77777777" w:rsidR="00A870D6" w:rsidRPr="00AB13A2" w:rsidRDefault="00A870D6" w:rsidP="00290A3B">
            <w:pPr>
              <w:jc w:val="both"/>
              <w:rPr>
                <w:rFonts w:ascii="Helvetica" w:hAnsi="Helvetica" w:cs="Helvetica"/>
                <w:sz w:val="23"/>
                <w:szCs w:val="23"/>
                <w:lang w:val="en-US"/>
              </w:rPr>
            </w:pPr>
            <w:r w:rsidRPr="00AB13A2">
              <w:rPr>
                <w:rFonts w:ascii="Helvetica" w:hAnsi="Helvetica"/>
                <w:sz w:val="23"/>
                <w:szCs w:val="23"/>
                <w:lang w:val="en-US"/>
              </w:rPr>
              <w:t>The Pan African Vision for the Environment (PAVE)</w:t>
            </w:r>
          </w:p>
        </w:tc>
        <w:tc>
          <w:tcPr>
            <w:tcW w:w="1831" w:type="dxa"/>
          </w:tcPr>
          <w:p w14:paraId="532117A1" w14:textId="77777777" w:rsidR="00A870D6" w:rsidRPr="00A870D6" w:rsidRDefault="00A870D6" w:rsidP="00290A3B">
            <w:pPr>
              <w:jc w:val="both"/>
              <w:rPr>
                <w:rFonts w:ascii="Helvetica" w:hAnsi="Helvetica" w:cs="Helvetica"/>
                <w:sz w:val="23"/>
                <w:szCs w:val="23"/>
              </w:rPr>
            </w:pPr>
            <w:r>
              <w:rPr>
                <w:rFonts w:ascii="Helvetica" w:hAnsi="Helvetica"/>
                <w:sz w:val="23"/>
                <w:szCs w:val="23"/>
              </w:rPr>
              <w:t>Nigeria</w:t>
            </w:r>
          </w:p>
        </w:tc>
      </w:tr>
      <w:tr w:rsidR="00A870D6" w:rsidRPr="00A870D6" w14:paraId="660C9337" w14:textId="77777777" w:rsidTr="00A870D6">
        <w:tc>
          <w:tcPr>
            <w:tcW w:w="6799" w:type="dxa"/>
          </w:tcPr>
          <w:p w14:paraId="515240E9" w14:textId="77777777" w:rsidR="00A870D6" w:rsidRPr="00AB13A2" w:rsidRDefault="00A870D6" w:rsidP="00290A3B">
            <w:pPr>
              <w:jc w:val="both"/>
              <w:rPr>
                <w:rFonts w:ascii="Helvetica" w:hAnsi="Helvetica" w:cs="Helvetica"/>
                <w:sz w:val="23"/>
                <w:szCs w:val="23"/>
                <w:lang w:val="en-US"/>
              </w:rPr>
            </w:pPr>
            <w:proofErr w:type="spellStart"/>
            <w:r w:rsidRPr="00AB13A2">
              <w:rPr>
                <w:rFonts w:ascii="Helvetica" w:hAnsi="Helvetica"/>
                <w:sz w:val="23"/>
                <w:szCs w:val="23"/>
                <w:lang w:val="en-US"/>
              </w:rPr>
              <w:t>Rujewa</w:t>
            </w:r>
            <w:proofErr w:type="spellEnd"/>
            <w:r w:rsidRPr="00AB13A2">
              <w:rPr>
                <w:rFonts w:ascii="Helvetica" w:hAnsi="Helvetica"/>
                <w:sz w:val="23"/>
                <w:szCs w:val="23"/>
                <w:lang w:val="en-US"/>
              </w:rPr>
              <w:t xml:space="preserve"> Integrated Efforts to Fight Poverty (RIEFP)</w:t>
            </w:r>
          </w:p>
        </w:tc>
        <w:tc>
          <w:tcPr>
            <w:tcW w:w="1831" w:type="dxa"/>
          </w:tcPr>
          <w:p w14:paraId="5B9108D4" w14:textId="77777777" w:rsidR="00A870D6" w:rsidRPr="00A870D6" w:rsidRDefault="00A870D6" w:rsidP="00290A3B">
            <w:pPr>
              <w:jc w:val="both"/>
              <w:rPr>
                <w:rFonts w:ascii="Helvetica" w:hAnsi="Helvetica" w:cs="Helvetica"/>
                <w:sz w:val="23"/>
                <w:szCs w:val="23"/>
              </w:rPr>
            </w:pPr>
            <w:r>
              <w:rPr>
                <w:rFonts w:ascii="Helvetica" w:hAnsi="Helvetica"/>
                <w:sz w:val="23"/>
                <w:szCs w:val="23"/>
              </w:rPr>
              <w:t>Tanzanie</w:t>
            </w:r>
          </w:p>
        </w:tc>
      </w:tr>
    </w:tbl>
    <w:p w14:paraId="0B789BE5" w14:textId="77777777" w:rsidR="006B65D8" w:rsidRPr="00A870D6" w:rsidRDefault="006B65D8" w:rsidP="006B65D8">
      <w:pPr>
        <w:jc w:val="both"/>
        <w:rPr>
          <w:highlight w:val="yellow"/>
        </w:rPr>
      </w:pPr>
    </w:p>
    <w:p w14:paraId="2D015DC9" w14:textId="77777777" w:rsidR="006B65D8" w:rsidRPr="00A870D6" w:rsidRDefault="00B84D1B" w:rsidP="006B65D8">
      <w:pPr>
        <w:jc w:val="both"/>
        <w:rPr>
          <w:rFonts w:ascii="Helvetica" w:hAnsi="Helvetica" w:cs="Helvetica"/>
          <w:b/>
          <w:sz w:val="23"/>
          <w:szCs w:val="23"/>
        </w:rPr>
      </w:pPr>
      <w:r>
        <w:rPr>
          <w:rFonts w:ascii="Helvetica" w:hAnsi="Helvetica"/>
          <w:b/>
          <w:sz w:val="23"/>
          <w:szCs w:val="23"/>
        </w:rPr>
        <w:t>Pour contacter le secrétariat :</w:t>
      </w:r>
    </w:p>
    <w:p w14:paraId="2877A756" w14:textId="77777777" w:rsidR="006B65D8" w:rsidRPr="008D12FA" w:rsidRDefault="006B65D8" w:rsidP="006B65D8">
      <w:pPr>
        <w:jc w:val="both"/>
        <w:rPr>
          <w:color w:val="00007F"/>
          <w:sz w:val="23"/>
          <w:szCs w:val="23"/>
        </w:rPr>
      </w:pPr>
      <w:r>
        <w:rPr>
          <w:noProof/>
          <w:color w:val="00007F"/>
          <w:sz w:val="21"/>
          <w:szCs w:val="21"/>
          <w:lang w:val="fr-CA" w:eastAsia="fr-CA"/>
        </w:rPr>
        <w:drawing>
          <wp:inline distT="0" distB="0" distL="0" distR="0" wp14:anchorId="688714D4" wp14:editId="2136E9AD">
            <wp:extent cx="1209675" cy="819150"/>
            <wp:effectExtent l="0" t="0" r="9525" b="0"/>
            <wp:docPr id="2" name="Image 2" descr="cid:E98F7D46-8C5D-4AE0-8AF8-C15771E0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8F7D46-8C5D-4AE0-8AF8-C15771E06025"/>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14:paraId="77C0C14F" w14:textId="77777777" w:rsidR="006B65D8" w:rsidRPr="008D12FA" w:rsidRDefault="006B65D8" w:rsidP="00A870D6">
      <w:pPr>
        <w:spacing w:after="0" w:line="240" w:lineRule="auto"/>
        <w:jc w:val="both"/>
        <w:rPr>
          <w:b/>
          <w:sz w:val="20"/>
          <w:szCs w:val="20"/>
        </w:rPr>
      </w:pPr>
      <w:r>
        <w:rPr>
          <w:b/>
          <w:color w:val="00007F"/>
          <w:sz w:val="20"/>
          <w:szCs w:val="20"/>
        </w:rPr>
        <w:t>Sarah DOUSSE</w:t>
      </w:r>
    </w:p>
    <w:p w14:paraId="38C4FD1E" w14:textId="77777777" w:rsidR="006B65D8" w:rsidRPr="008D12FA" w:rsidRDefault="006B65D8" w:rsidP="00A870D6">
      <w:pPr>
        <w:spacing w:after="0" w:line="240" w:lineRule="auto"/>
        <w:jc w:val="both"/>
        <w:rPr>
          <w:b/>
          <w:sz w:val="20"/>
          <w:szCs w:val="20"/>
        </w:rPr>
      </w:pPr>
      <w:r>
        <w:rPr>
          <w:b/>
          <w:color w:val="00007F"/>
          <w:sz w:val="20"/>
          <w:szCs w:val="20"/>
          <w:shd w:val="clear" w:color="auto" w:fill="FFFEFE"/>
        </w:rPr>
        <w:t>Coordonnatrice - </w:t>
      </w:r>
      <w:r>
        <w:rPr>
          <w:b/>
          <w:bCs/>
          <w:i/>
          <w:iCs/>
          <w:color w:val="00007F"/>
          <w:sz w:val="20"/>
          <w:szCs w:val="20"/>
        </w:rPr>
        <w:t>L'EFFET PAPILLON</w:t>
      </w:r>
    </w:p>
    <w:p w14:paraId="782F46D4" w14:textId="77777777" w:rsidR="006B65D8" w:rsidRPr="008D12FA" w:rsidRDefault="00C1369D" w:rsidP="00A870D6">
      <w:pPr>
        <w:spacing w:after="0" w:line="240" w:lineRule="auto"/>
        <w:jc w:val="both"/>
        <w:rPr>
          <w:sz w:val="20"/>
          <w:szCs w:val="20"/>
        </w:rPr>
      </w:pPr>
      <w:hyperlink r:id="rId23" w:history="1">
        <w:r w:rsidR="00614B5E">
          <w:rPr>
            <w:rStyle w:val="Lienhypertexte"/>
            <w:sz w:val="20"/>
            <w:szCs w:val="20"/>
          </w:rPr>
          <w:t>butterflyeffectcoalition@gmail.com</w:t>
        </w:r>
      </w:hyperlink>
      <w:r w:rsidR="00614B5E">
        <w:rPr>
          <w:sz w:val="20"/>
          <w:szCs w:val="20"/>
        </w:rPr>
        <w:t xml:space="preserve"> / </w:t>
      </w:r>
      <w:r w:rsidR="00614B5E">
        <w:rPr>
          <w:color w:val="00007F"/>
          <w:sz w:val="20"/>
          <w:szCs w:val="20"/>
        </w:rPr>
        <w:t>+1 514 849 42 62</w:t>
      </w:r>
    </w:p>
    <w:p w14:paraId="48BD388A" w14:textId="77777777" w:rsidR="006B65D8" w:rsidRPr="008D12FA" w:rsidRDefault="006B65D8" w:rsidP="00A870D6">
      <w:pPr>
        <w:spacing w:after="0" w:line="240" w:lineRule="auto"/>
        <w:jc w:val="both"/>
        <w:rPr>
          <w:sz w:val="20"/>
          <w:szCs w:val="20"/>
        </w:rPr>
      </w:pPr>
      <w:r>
        <w:rPr>
          <w:color w:val="00007F"/>
          <w:sz w:val="20"/>
          <w:szCs w:val="20"/>
        </w:rPr>
        <w:t>Secrétariat international de l'eau</w:t>
      </w:r>
      <w:r>
        <w:rPr>
          <w:sz w:val="20"/>
          <w:szCs w:val="20"/>
        </w:rPr>
        <w:t xml:space="preserve"> - </w:t>
      </w:r>
      <w:r>
        <w:rPr>
          <w:color w:val="00007F"/>
          <w:sz w:val="20"/>
          <w:szCs w:val="20"/>
        </w:rPr>
        <w:t>911 rue Jean-Talon Est, Suite 205 Montréal, Canada, H2R 1V5 </w:t>
      </w:r>
    </w:p>
    <w:p w14:paraId="1E2ED3FC" w14:textId="77777777" w:rsidR="006B65D8" w:rsidRPr="00AB13A2" w:rsidRDefault="006B65D8" w:rsidP="006B65D8">
      <w:pPr>
        <w:jc w:val="both"/>
        <w:rPr>
          <w:sz w:val="20"/>
          <w:szCs w:val="20"/>
          <w:lang w:eastAsia="fr-FR"/>
        </w:rPr>
      </w:pPr>
    </w:p>
    <w:p w14:paraId="058739D3" w14:textId="77777777" w:rsidR="006B65D8" w:rsidRPr="008D12FA" w:rsidRDefault="006B65D8" w:rsidP="00A310C0">
      <w:pPr>
        <w:spacing w:after="0" w:line="240" w:lineRule="auto"/>
        <w:jc w:val="both"/>
        <w:rPr>
          <w:b/>
          <w:color w:val="00007F"/>
          <w:sz w:val="20"/>
          <w:szCs w:val="20"/>
        </w:rPr>
      </w:pPr>
      <w:r>
        <w:rPr>
          <w:b/>
          <w:color w:val="00007F"/>
          <w:sz w:val="20"/>
          <w:szCs w:val="20"/>
        </w:rPr>
        <w:t xml:space="preserve">Natalia URIBE PANDO </w:t>
      </w:r>
    </w:p>
    <w:p w14:paraId="2FC20DDF" w14:textId="77777777" w:rsidR="006B65D8" w:rsidRPr="008D12FA" w:rsidRDefault="006B65D8" w:rsidP="00A310C0">
      <w:pPr>
        <w:spacing w:after="0" w:line="240" w:lineRule="auto"/>
        <w:jc w:val="both"/>
        <w:rPr>
          <w:b/>
          <w:i/>
          <w:color w:val="00007F"/>
          <w:sz w:val="20"/>
          <w:szCs w:val="20"/>
        </w:rPr>
      </w:pPr>
      <w:r>
        <w:rPr>
          <w:b/>
          <w:color w:val="00007F"/>
          <w:sz w:val="20"/>
          <w:szCs w:val="20"/>
        </w:rPr>
        <w:t>Coordonnatrice - </w:t>
      </w:r>
      <w:r>
        <w:rPr>
          <w:b/>
          <w:i/>
          <w:color w:val="00007F"/>
          <w:sz w:val="20"/>
          <w:szCs w:val="20"/>
        </w:rPr>
        <w:t>L'EFFET PAPILLON</w:t>
      </w:r>
    </w:p>
    <w:p w14:paraId="429B0305" w14:textId="77777777" w:rsidR="006B65D8" w:rsidRPr="00AB13A2" w:rsidRDefault="006B65D8" w:rsidP="00A310C0">
      <w:pPr>
        <w:spacing w:after="0" w:line="240" w:lineRule="auto"/>
        <w:jc w:val="both"/>
        <w:rPr>
          <w:b/>
          <w:color w:val="00007F"/>
          <w:sz w:val="8"/>
          <w:szCs w:val="8"/>
          <w:lang w:eastAsia="fr-FR"/>
        </w:rPr>
      </w:pPr>
    </w:p>
    <w:p w14:paraId="4FCFBCF1" w14:textId="77777777" w:rsidR="006B65D8" w:rsidRPr="008D12FA" w:rsidRDefault="00C1369D" w:rsidP="00A310C0">
      <w:pPr>
        <w:spacing w:after="0" w:line="240" w:lineRule="auto"/>
        <w:rPr>
          <w:color w:val="00007F"/>
          <w:sz w:val="20"/>
          <w:szCs w:val="20"/>
        </w:rPr>
      </w:pPr>
      <w:hyperlink r:id="rId24" w:history="1">
        <w:r w:rsidR="00614B5E">
          <w:rPr>
            <w:rStyle w:val="Lienhypertexte"/>
            <w:sz w:val="20"/>
            <w:szCs w:val="20"/>
          </w:rPr>
          <w:t>butterflyeffectcoalition@gmail.com</w:t>
        </w:r>
      </w:hyperlink>
      <w:r w:rsidR="00614B5E">
        <w:rPr>
          <w:color w:val="00007F"/>
          <w:sz w:val="20"/>
          <w:szCs w:val="20"/>
        </w:rPr>
        <w:t xml:space="preserve"> / + 33 1 70 84 70 70</w:t>
      </w:r>
    </w:p>
    <w:p w14:paraId="6F90597E" w14:textId="77777777" w:rsidR="006B65D8" w:rsidRDefault="006B65D8" w:rsidP="00A310C0">
      <w:pPr>
        <w:spacing w:after="0" w:line="240" w:lineRule="auto"/>
        <w:rPr>
          <w:sz w:val="20"/>
          <w:szCs w:val="20"/>
        </w:rPr>
      </w:pPr>
      <w:r>
        <w:rPr>
          <w:color w:val="00007F"/>
          <w:sz w:val="20"/>
          <w:szCs w:val="20"/>
        </w:rPr>
        <w:t>Action contre la faim - 14/16 bd Douaumont, 75017 Paris, France</w:t>
      </w:r>
    </w:p>
    <w:p w14:paraId="0FC61EDA" w14:textId="77777777" w:rsidR="00A870D6" w:rsidRPr="00AB13A2" w:rsidRDefault="00A870D6" w:rsidP="00A870D6">
      <w:pPr>
        <w:spacing w:after="0"/>
        <w:rPr>
          <w:sz w:val="20"/>
          <w:szCs w:val="20"/>
        </w:rPr>
      </w:pPr>
    </w:p>
    <w:p w14:paraId="3E9A5036" w14:textId="77777777" w:rsidR="006B65D8" w:rsidRPr="008D12FA" w:rsidRDefault="00C1369D" w:rsidP="006B65D8">
      <w:pPr>
        <w:jc w:val="both"/>
        <w:rPr>
          <w:b/>
          <w:sz w:val="20"/>
          <w:szCs w:val="20"/>
        </w:rPr>
      </w:pPr>
      <w:hyperlink r:id="rId25" w:history="1">
        <w:r w:rsidR="00614B5E">
          <w:rPr>
            <w:rStyle w:val="Lienhypertexte"/>
            <w:b/>
            <w:color w:val="00007F"/>
            <w:sz w:val="20"/>
            <w:szCs w:val="20"/>
          </w:rPr>
          <w:t>http://www.sie-see.org/en/project/butterfly-effect/</w:t>
        </w:r>
      </w:hyperlink>
    </w:p>
    <w:p w14:paraId="4103F83E" w14:textId="77777777" w:rsidR="006B65D8" w:rsidRPr="00AB13A2" w:rsidRDefault="006B65D8" w:rsidP="006B65D8">
      <w:pPr>
        <w:shd w:val="clear" w:color="auto" w:fill="FFFFFF"/>
        <w:spacing w:before="300" w:after="150"/>
        <w:outlineLvl w:val="1"/>
      </w:pPr>
    </w:p>
    <w:p w14:paraId="3A833230" w14:textId="39AB847D" w:rsidR="00172DC7" w:rsidRPr="00D17A2C" w:rsidRDefault="006B65D8" w:rsidP="00D17A2C">
      <w:pPr>
        <w:pBdr>
          <w:bottom w:val="single" w:sz="4" w:space="1" w:color="1F3864" w:themeColor="accent5" w:themeShade="80"/>
        </w:pBdr>
        <w:rPr>
          <w:b/>
          <w:color w:val="2E74B5" w:themeColor="accent1" w:themeShade="BF"/>
          <w:sz w:val="24"/>
          <w:szCs w:val="24"/>
        </w:rPr>
      </w:pPr>
      <w:r>
        <w:rPr>
          <w:color w:val="1F497D"/>
        </w:rPr>
        <w:t xml:space="preserve">Nous faisons tous partie de l'Effet Papillon ! Faites-nous part de vos activités liées à l'Effet Papillon afin que nous puissions publier vos témoignages dans les prochains numéros de notre newsletter ! </w:t>
      </w:r>
    </w:p>
    <w:sectPr w:rsidR="00172DC7" w:rsidRPr="00D17A2C" w:rsidSect="00A310C0">
      <w:pgSz w:w="12240" w:h="15840"/>
      <w:pgMar w:top="1276"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gt;" style="width:20.95pt;height:15.05pt;visibility:visible;mso-wrap-style:square" o:bullet="t">
        <v:imagedata r:id="rId1" o:title="&gt;"/>
      </v:shape>
    </w:pict>
  </w:numPicBullet>
  <w:abstractNum w:abstractNumId="0" w15:restartNumberingAfterBreak="0">
    <w:nsid w:val="02EF46A5"/>
    <w:multiLevelType w:val="hybridMultilevel"/>
    <w:tmpl w:val="EC900756"/>
    <w:lvl w:ilvl="0" w:tplc="E63C523C">
      <w:start w:val="1"/>
      <w:numFmt w:val="bullet"/>
      <w:lvlText w:val=""/>
      <w:lvlPicBulletId w:val="0"/>
      <w:lvlJc w:val="left"/>
      <w:pPr>
        <w:tabs>
          <w:tab w:val="num" w:pos="720"/>
        </w:tabs>
        <w:ind w:left="720" w:hanging="360"/>
      </w:pPr>
      <w:rPr>
        <w:rFonts w:ascii="Symbol" w:hAnsi="Symbol" w:hint="default"/>
      </w:rPr>
    </w:lvl>
    <w:lvl w:ilvl="1" w:tplc="168EC248" w:tentative="1">
      <w:start w:val="1"/>
      <w:numFmt w:val="bullet"/>
      <w:lvlText w:val=""/>
      <w:lvlJc w:val="left"/>
      <w:pPr>
        <w:tabs>
          <w:tab w:val="num" w:pos="1440"/>
        </w:tabs>
        <w:ind w:left="1440" w:hanging="360"/>
      </w:pPr>
      <w:rPr>
        <w:rFonts w:ascii="Symbol" w:hAnsi="Symbol" w:hint="default"/>
      </w:rPr>
    </w:lvl>
    <w:lvl w:ilvl="2" w:tplc="DCB82296" w:tentative="1">
      <w:start w:val="1"/>
      <w:numFmt w:val="bullet"/>
      <w:lvlText w:val=""/>
      <w:lvlJc w:val="left"/>
      <w:pPr>
        <w:tabs>
          <w:tab w:val="num" w:pos="2160"/>
        </w:tabs>
        <w:ind w:left="2160" w:hanging="360"/>
      </w:pPr>
      <w:rPr>
        <w:rFonts w:ascii="Symbol" w:hAnsi="Symbol" w:hint="default"/>
      </w:rPr>
    </w:lvl>
    <w:lvl w:ilvl="3" w:tplc="3E908626" w:tentative="1">
      <w:start w:val="1"/>
      <w:numFmt w:val="bullet"/>
      <w:lvlText w:val=""/>
      <w:lvlJc w:val="left"/>
      <w:pPr>
        <w:tabs>
          <w:tab w:val="num" w:pos="2880"/>
        </w:tabs>
        <w:ind w:left="2880" w:hanging="360"/>
      </w:pPr>
      <w:rPr>
        <w:rFonts w:ascii="Symbol" w:hAnsi="Symbol" w:hint="default"/>
      </w:rPr>
    </w:lvl>
    <w:lvl w:ilvl="4" w:tplc="E90025BA" w:tentative="1">
      <w:start w:val="1"/>
      <w:numFmt w:val="bullet"/>
      <w:lvlText w:val=""/>
      <w:lvlJc w:val="left"/>
      <w:pPr>
        <w:tabs>
          <w:tab w:val="num" w:pos="3600"/>
        </w:tabs>
        <w:ind w:left="3600" w:hanging="360"/>
      </w:pPr>
      <w:rPr>
        <w:rFonts w:ascii="Symbol" w:hAnsi="Symbol" w:hint="default"/>
      </w:rPr>
    </w:lvl>
    <w:lvl w:ilvl="5" w:tplc="D338B902" w:tentative="1">
      <w:start w:val="1"/>
      <w:numFmt w:val="bullet"/>
      <w:lvlText w:val=""/>
      <w:lvlJc w:val="left"/>
      <w:pPr>
        <w:tabs>
          <w:tab w:val="num" w:pos="4320"/>
        </w:tabs>
        <w:ind w:left="4320" w:hanging="360"/>
      </w:pPr>
      <w:rPr>
        <w:rFonts w:ascii="Symbol" w:hAnsi="Symbol" w:hint="default"/>
      </w:rPr>
    </w:lvl>
    <w:lvl w:ilvl="6" w:tplc="0DD60DF2" w:tentative="1">
      <w:start w:val="1"/>
      <w:numFmt w:val="bullet"/>
      <w:lvlText w:val=""/>
      <w:lvlJc w:val="left"/>
      <w:pPr>
        <w:tabs>
          <w:tab w:val="num" w:pos="5040"/>
        </w:tabs>
        <w:ind w:left="5040" w:hanging="360"/>
      </w:pPr>
      <w:rPr>
        <w:rFonts w:ascii="Symbol" w:hAnsi="Symbol" w:hint="default"/>
      </w:rPr>
    </w:lvl>
    <w:lvl w:ilvl="7" w:tplc="3996A67A" w:tentative="1">
      <w:start w:val="1"/>
      <w:numFmt w:val="bullet"/>
      <w:lvlText w:val=""/>
      <w:lvlJc w:val="left"/>
      <w:pPr>
        <w:tabs>
          <w:tab w:val="num" w:pos="5760"/>
        </w:tabs>
        <w:ind w:left="5760" w:hanging="360"/>
      </w:pPr>
      <w:rPr>
        <w:rFonts w:ascii="Symbol" w:hAnsi="Symbol" w:hint="default"/>
      </w:rPr>
    </w:lvl>
    <w:lvl w:ilvl="8" w:tplc="467C8D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BB6FB4"/>
    <w:multiLevelType w:val="hybridMultilevel"/>
    <w:tmpl w:val="D46CCFC6"/>
    <w:lvl w:ilvl="0" w:tplc="FD94E44C">
      <w:numFmt w:val="bullet"/>
      <w:lvlText w:val=""/>
      <w:lvlJc w:val="left"/>
      <w:pPr>
        <w:ind w:left="720" w:hanging="360"/>
      </w:pPr>
      <w:rPr>
        <w:rFonts w:ascii="Wingdings" w:eastAsiaTheme="minorHAnsi" w:hAnsi="Wingdings" w:cs="Helvetica" w:hint="default"/>
        <w:i/>
        <w:color w:val="F2643E"/>
        <w:sz w:val="2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224E13"/>
    <w:multiLevelType w:val="hybridMultilevel"/>
    <w:tmpl w:val="B32C0DE4"/>
    <w:lvl w:ilvl="0" w:tplc="040C0001">
      <w:start w:val="1"/>
      <w:numFmt w:val="bullet"/>
      <w:lvlText w:val=""/>
      <w:lvlJc w:val="left"/>
      <w:pPr>
        <w:ind w:left="720" w:hanging="360"/>
      </w:pPr>
      <w:rPr>
        <w:rFonts w:ascii="Symbol" w:hAnsi="Symbol" w:hint="default"/>
      </w:rPr>
    </w:lvl>
    <w:lvl w:ilvl="1" w:tplc="3F82BEF0">
      <w:start w:val="1"/>
      <w:numFmt w:val="bullet"/>
      <w:lvlText w:val=""/>
      <w:lvlJc w:val="left"/>
      <w:pPr>
        <w:ind w:left="1440" w:hanging="360"/>
      </w:pPr>
      <w:rPr>
        <w:rFonts w:ascii="Wingdings" w:hAnsi="Wingdings" w:hint="default"/>
        <w:color w:val="ED7D31" w:themeColor="accent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A30BA5"/>
    <w:multiLevelType w:val="hybridMultilevel"/>
    <w:tmpl w:val="E618A272"/>
    <w:lvl w:ilvl="0" w:tplc="99420A4E">
      <w:start w:val="1"/>
      <w:numFmt w:val="bullet"/>
      <w:lvlText w:val=""/>
      <w:lvlPicBulletId w:val="0"/>
      <w:lvlJc w:val="left"/>
      <w:pPr>
        <w:tabs>
          <w:tab w:val="num" w:pos="720"/>
        </w:tabs>
        <w:ind w:left="720" w:hanging="360"/>
      </w:pPr>
      <w:rPr>
        <w:rFonts w:ascii="Symbol" w:hAnsi="Symbol" w:hint="default"/>
      </w:rPr>
    </w:lvl>
    <w:lvl w:ilvl="1" w:tplc="BD5E5CCC" w:tentative="1">
      <w:start w:val="1"/>
      <w:numFmt w:val="bullet"/>
      <w:lvlText w:val=""/>
      <w:lvlJc w:val="left"/>
      <w:pPr>
        <w:tabs>
          <w:tab w:val="num" w:pos="1440"/>
        </w:tabs>
        <w:ind w:left="1440" w:hanging="360"/>
      </w:pPr>
      <w:rPr>
        <w:rFonts w:ascii="Symbol" w:hAnsi="Symbol" w:hint="default"/>
      </w:rPr>
    </w:lvl>
    <w:lvl w:ilvl="2" w:tplc="8D98A094" w:tentative="1">
      <w:start w:val="1"/>
      <w:numFmt w:val="bullet"/>
      <w:lvlText w:val=""/>
      <w:lvlJc w:val="left"/>
      <w:pPr>
        <w:tabs>
          <w:tab w:val="num" w:pos="2160"/>
        </w:tabs>
        <w:ind w:left="2160" w:hanging="360"/>
      </w:pPr>
      <w:rPr>
        <w:rFonts w:ascii="Symbol" w:hAnsi="Symbol" w:hint="default"/>
      </w:rPr>
    </w:lvl>
    <w:lvl w:ilvl="3" w:tplc="EC320062" w:tentative="1">
      <w:start w:val="1"/>
      <w:numFmt w:val="bullet"/>
      <w:lvlText w:val=""/>
      <w:lvlJc w:val="left"/>
      <w:pPr>
        <w:tabs>
          <w:tab w:val="num" w:pos="2880"/>
        </w:tabs>
        <w:ind w:left="2880" w:hanging="360"/>
      </w:pPr>
      <w:rPr>
        <w:rFonts w:ascii="Symbol" w:hAnsi="Symbol" w:hint="default"/>
      </w:rPr>
    </w:lvl>
    <w:lvl w:ilvl="4" w:tplc="06A64924" w:tentative="1">
      <w:start w:val="1"/>
      <w:numFmt w:val="bullet"/>
      <w:lvlText w:val=""/>
      <w:lvlJc w:val="left"/>
      <w:pPr>
        <w:tabs>
          <w:tab w:val="num" w:pos="3600"/>
        </w:tabs>
        <w:ind w:left="3600" w:hanging="360"/>
      </w:pPr>
      <w:rPr>
        <w:rFonts w:ascii="Symbol" w:hAnsi="Symbol" w:hint="default"/>
      </w:rPr>
    </w:lvl>
    <w:lvl w:ilvl="5" w:tplc="4550914C" w:tentative="1">
      <w:start w:val="1"/>
      <w:numFmt w:val="bullet"/>
      <w:lvlText w:val=""/>
      <w:lvlJc w:val="left"/>
      <w:pPr>
        <w:tabs>
          <w:tab w:val="num" w:pos="4320"/>
        </w:tabs>
        <w:ind w:left="4320" w:hanging="360"/>
      </w:pPr>
      <w:rPr>
        <w:rFonts w:ascii="Symbol" w:hAnsi="Symbol" w:hint="default"/>
      </w:rPr>
    </w:lvl>
    <w:lvl w:ilvl="6" w:tplc="952A04D6" w:tentative="1">
      <w:start w:val="1"/>
      <w:numFmt w:val="bullet"/>
      <w:lvlText w:val=""/>
      <w:lvlJc w:val="left"/>
      <w:pPr>
        <w:tabs>
          <w:tab w:val="num" w:pos="5040"/>
        </w:tabs>
        <w:ind w:left="5040" w:hanging="360"/>
      </w:pPr>
      <w:rPr>
        <w:rFonts w:ascii="Symbol" w:hAnsi="Symbol" w:hint="default"/>
      </w:rPr>
    </w:lvl>
    <w:lvl w:ilvl="7" w:tplc="09BA8600" w:tentative="1">
      <w:start w:val="1"/>
      <w:numFmt w:val="bullet"/>
      <w:lvlText w:val=""/>
      <w:lvlJc w:val="left"/>
      <w:pPr>
        <w:tabs>
          <w:tab w:val="num" w:pos="5760"/>
        </w:tabs>
        <w:ind w:left="5760" w:hanging="360"/>
      </w:pPr>
      <w:rPr>
        <w:rFonts w:ascii="Symbol" w:hAnsi="Symbol" w:hint="default"/>
      </w:rPr>
    </w:lvl>
    <w:lvl w:ilvl="8" w:tplc="3F74C0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C04ABE"/>
    <w:multiLevelType w:val="hybridMultilevel"/>
    <w:tmpl w:val="64BE4574"/>
    <w:lvl w:ilvl="0" w:tplc="C8760696">
      <w:start w:val="1"/>
      <w:numFmt w:val="bullet"/>
      <w:lvlText w:val=""/>
      <w:lvlPicBulletId w:val="0"/>
      <w:lvlJc w:val="left"/>
      <w:pPr>
        <w:tabs>
          <w:tab w:val="num" w:pos="720"/>
        </w:tabs>
        <w:ind w:left="720" w:hanging="360"/>
      </w:pPr>
      <w:rPr>
        <w:rFonts w:ascii="Symbol" w:hAnsi="Symbol" w:hint="default"/>
      </w:rPr>
    </w:lvl>
    <w:lvl w:ilvl="1" w:tplc="F594E392" w:tentative="1">
      <w:start w:val="1"/>
      <w:numFmt w:val="bullet"/>
      <w:lvlText w:val=""/>
      <w:lvlJc w:val="left"/>
      <w:pPr>
        <w:tabs>
          <w:tab w:val="num" w:pos="1440"/>
        </w:tabs>
        <w:ind w:left="1440" w:hanging="360"/>
      </w:pPr>
      <w:rPr>
        <w:rFonts w:ascii="Symbol" w:hAnsi="Symbol" w:hint="default"/>
      </w:rPr>
    </w:lvl>
    <w:lvl w:ilvl="2" w:tplc="E528D336" w:tentative="1">
      <w:start w:val="1"/>
      <w:numFmt w:val="bullet"/>
      <w:lvlText w:val=""/>
      <w:lvlJc w:val="left"/>
      <w:pPr>
        <w:tabs>
          <w:tab w:val="num" w:pos="2160"/>
        </w:tabs>
        <w:ind w:left="2160" w:hanging="360"/>
      </w:pPr>
      <w:rPr>
        <w:rFonts w:ascii="Symbol" w:hAnsi="Symbol" w:hint="default"/>
      </w:rPr>
    </w:lvl>
    <w:lvl w:ilvl="3" w:tplc="68BA3934" w:tentative="1">
      <w:start w:val="1"/>
      <w:numFmt w:val="bullet"/>
      <w:lvlText w:val=""/>
      <w:lvlJc w:val="left"/>
      <w:pPr>
        <w:tabs>
          <w:tab w:val="num" w:pos="2880"/>
        </w:tabs>
        <w:ind w:left="2880" w:hanging="360"/>
      </w:pPr>
      <w:rPr>
        <w:rFonts w:ascii="Symbol" w:hAnsi="Symbol" w:hint="default"/>
      </w:rPr>
    </w:lvl>
    <w:lvl w:ilvl="4" w:tplc="EF7885DC" w:tentative="1">
      <w:start w:val="1"/>
      <w:numFmt w:val="bullet"/>
      <w:lvlText w:val=""/>
      <w:lvlJc w:val="left"/>
      <w:pPr>
        <w:tabs>
          <w:tab w:val="num" w:pos="3600"/>
        </w:tabs>
        <w:ind w:left="3600" w:hanging="360"/>
      </w:pPr>
      <w:rPr>
        <w:rFonts w:ascii="Symbol" w:hAnsi="Symbol" w:hint="default"/>
      </w:rPr>
    </w:lvl>
    <w:lvl w:ilvl="5" w:tplc="BD225448" w:tentative="1">
      <w:start w:val="1"/>
      <w:numFmt w:val="bullet"/>
      <w:lvlText w:val=""/>
      <w:lvlJc w:val="left"/>
      <w:pPr>
        <w:tabs>
          <w:tab w:val="num" w:pos="4320"/>
        </w:tabs>
        <w:ind w:left="4320" w:hanging="360"/>
      </w:pPr>
      <w:rPr>
        <w:rFonts w:ascii="Symbol" w:hAnsi="Symbol" w:hint="default"/>
      </w:rPr>
    </w:lvl>
    <w:lvl w:ilvl="6" w:tplc="C65EAB58" w:tentative="1">
      <w:start w:val="1"/>
      <w:numFmt w:val="bullet"/>
      <w:lvlText w:val=""/>
      <w:lvlJc w:val="left"/>
      <w:pPr>
        <w:tabs>
          <w:tab w:val="num" w:pos="5040"/>
        </w:tabs>
        <w:ind w:left="5040" w:hanging="360"/>
      </w:pPr>
      <w:rPr>
        <w:rFonts w:ascii="Symbol" w:hAnsi="Symbol" w:hint="default"/>
      </w:rPr>
    </w:lvl>
    <w:lvl w:ilvl="7" w:tplc="F4060BBE" w:tentative="1">
      <w:start w:val="1"/>
      <w:numFmt w:val="bullet"/>
      <w:lvlText w:val=""/>
      <w:lvlJc w:val="left"/>
      <w:pPr>
        <w:tabs>
          <w:tab w:val="num" w:pos="5760"/>
        </w:tabs>
        <w:ind w:left="5760" w:hanging="360"/>
      </w:pPr>
      <w:rPr>
        <w:rFonts w:ascii="Symbol" w:hAnsi="Symbol" w:hint="default"/>
      </w:rPr>
    </w:lvl>
    <w:lvl w:ilvl="8" w:tplc="EDC68E2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D1B56E2"/>
    <w:multiLevelType w:val="hybridMultilevel"/>
    <w:tmpl w:val="DD4684D2"/>
    <w:lvl w:ilvl="0" w:tplc="04E63768">
      <w:start w:val="1"/>
      <w:numFmt w:val="bullet"/>
      <w:lvlText w:val=""/>
      <w:lvlJc w:val="left"/>
      <w:pPr>
        <w:ind w:left="1068" w:hanging="360"/>
      </w:pPr>
      <w:rPr>
        <w:rFonts w:ascii="Wingdings" w:hAnsi="Wingdings" w:hint="default"/>
        <w:color w:val="ED7D31" w:themeColor="accent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C7"/>
    <w:rsid w:val="00030BE2"/>
    <w:rsid w:val="00070748"/>
    <w:rsid w:val="0007171C"/>
    <w:rsid w:val="000B2901"/>
    <w:rsid w:val="00115BC3"/>
    <w:rsid w:val="00172DC7"/>
    <w:rsid w:val="001D7D54"/>
    <w:rsid w:val="00212171"/>
    <w:rsid w:val="00223065"/>
    <w:rsid w:val="00290A3B"/>
    <w:rsid w:val="002A621D"/>
    <w:rsid w:val="003228E0"/>
    <w:rsid w:val="00364D26"/>
    <w:rsid w:val="003A654D"/>
    <w:rsid w:val="00435A67"/>
    <w:rsid w:val="004D3E7D"/>
    <w:rsid w:val="0055079D"/>
    <w:rsid w:val="005810C3"/>
    <w:rsid w:val="005D3E07"/>
    <w:rsid w:val="00614B5E"/>
    <w:rsid w:val="00624C5F"/>
    <w:rsid w:val="0068293B"/>
    <w:rsid w:val="006B39D8"/>
    <w:rsid w:val="006B65D8"/>
    <w:rsid w:val="0077670A"/>
    <w:rsid w:val="007B6DB8"/>
    <w:rsid w:val="00824C69"/>
    <w:rsid w:val="008716B0"/>
    <w:rsid w:val="00876541"/>
    <w:rsid w:val="009266FB"/>
    <w:rsid w:val="009657A4"/>
    <w:rsid w:val="00A310C0"/>
    <w:rsid w:val="00A765F9"/>
    <w:rsid w:val="00A870D6"/>
    <w:rsid w:val="00A87D79"/>
    <w:rsid w:val="00AB13A2"/>
    <w:rsid w:val="00AE5D05"/>
    <w:rsid w:val="00B12FF2"/>
    <w:rsid w:val="00B84D1B"/>
    <w:rsid w:val="00BA0509"/>
    <w:rsid w:val="00BB4B75"/>
    <w:rsid w:val="00BF3E36"/>
    <w:rsid w:val="00C1369D"/>
    <w:rsid w:val="00C97144"/>
    <w:rsid w:val="00CC2B0F"/>
    <w:rsid w:val="00D17A2C"/>
    <w:rsid w:val="00D9486A"/>
    <w:rsid w:val="00DC2F30"/>
    <w:rsid w:val="00EB400D"/>
    <w:rsid w:val="00F04A4A"/>
    <w:rsid w:val="00F55AF6"/>
    <w:rsid w:val="00F72959"/>
    <w:rsid w:val="00F75D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332A"/>
  <w15:docId w15:val="{349EC555-C930-41DB-AD3E-18D6BF00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65D8"/>
    <w:pPr>
      <w:ind w:left="720"/>
      <w:contextualSpacing/>
    </w:pPr>
  </w:style>
  <w:style w:type="character" w:styleId="Lienhypertexte">
    <w:name w:val="Hyperlink"/>
    <w:basedOn w:val="Policepardfaut"/>
    <w:uiPriority w:val="99"/>
    <w:unhideWhenUsed/>
    <w:rsid w:val="006B65D8"/>
    <w:rPr>
      <w:color w:val="0563C1" w:themeColor="hyperlink"/>
      <w:u w:val="single"/>
    </w:rPr>
  </w:style>
  <w:style w:type="character" w:customStyle="1" w:styleId="apple-converted-space">
    <w:name w:val="apple-converted-space"/>
    <w:basedOn w:val="Policepardfaut"/>
    <w:rsid w:val="006B65D8"/>
  </w:style>
  <w:style w:type="paragraph" w:styleId="NormalWeb">
    <w:name w:val="Normal (Web)"/>
    <w:basedOn w:val="Normal"/>
    <w:uiPriority w:val="99"/>
    <w:unhideWhenUsed/>
    <w:rsid w:val="005D3E07"/>
    <w:pPr>
      <w:spacing w:before="100" w:beforeAutospacing="1" w:after="100" w:afterAutospacing="1" w:line="240" w:lineRule="auto"/>
    </w:pPr>
    <w:rPr>
      <w:rFonts w:ascii="Times New Roman" w:hAnsi="Times New Roman" w:cs="Times New Roman"/>
      <w:sz w:val="24"/>
      <w:szCs w:val="24"/>
      <w:lang w:eastAsia="fr-CA"/>
    </w:rPr>
  </w:style>
  <w:style w:type="character" w:styleId="lev">
    <w:name w:val="Strong"/>
    <w:basedOn w:val="Policepardfaut"/>
    <w:uiPriority w:val="22"/>
    <w:qFormat/>
    <w:rsid w:val="005D3E07"/>
    <w:rPr>
      <w:b/>
      <w:bCs/>
    </w:rPr>
  </w:style>
  <w:style w:type="character" w:styleId="Accentuation">
    <w:name w:val="Emphasis"/>
    <w:basedOn w:val="Policepardfaut"/>
    <w:uiPriority w:val="20"/>
    <w:qFormat/>
    <w:rsid w:val="005D3E07"/>
    <w:rPr>
      <w:i/>
      <w:iCs/>
    </w:rPr>
  </w:style>
  <w:style w:type="character" w:styleId="Lienhypertextesuivivisit">
    <w:name w:val="FollowedHyperlink"/>
    <w:basedOn w:val="Policepardfaut"/>
    <w:uiPriority w:val="99"/>
    <w:semiHidden/>
    <w:unhideWhenUsed/>
    <w:rsid w:val="00030BE2"/>
    <w:rPr>
      <w:color w:val="954F72" w:themeColor="followedHyperlink"/>
      <w:u w:val="single"/>
    </w:rPr>
  </w:style>
  <w:style w:type="table" w:styleId="Grilledutableau">
    <w:name w:val="Table Grid"/>
    <w:basedOn w:val="TableauNormal"/>
    <w:uiPriority w:val="39"/>
    <w:rsid w:val="0029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17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71C"/>
    <w:rPr>
      <w:rFonts w:ascii="Segoe UI" w:hAnsi="Segoe UI" w:cs="Segoe UI"/>
      <w:sz w:val="18"/>
      <w:szCs w:val="18"/>
      <w:lang w:val="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B13A2"/>
    <w:rPr>
      <w:b/>
      <w:bCs/>
    </w:rPr>
  </w:style>
  <w:style w:type="character" w:customStyle="1" w:styleId="CommentaireCar">
    <w:name w:val="Commentaire Car"/>
    <w:basedOn w:val="Policepardfaut"/>
    <w:link w:val="Commentaire"/>
    <w:uiPriority w:val="99"/>
    <w:semiHidden/>
    <w:rsid w:val="00AB13A2"/>
    <w:rPr>
      <w:sz w:val="20"/>
      <w:szCs w:val="20"/>
    </w:rPr>
  </w:style>
  <w:style w:type="character" w:customStyle="1" w:styleId="ObjetducommentaireCar">
    <w:name w:val="Objet du commentaire Car"/>
    <w:basedOn w:val="CommentaireCar"/>
    <w:link w:val="Objetducommentaire"/>
    <w:uiPriority w:val="99"/>
    <w:semiHidden/>
    <w:rsid w:val="00AB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5336">
      <w:bodyDiv w:val="1"/>
      <w:marLeft w:val="0"/>
      <w:marRight w:val="0"/>
      <w:marTop w:val="0"/>
      <w:marBottom w:val="0"/>
      <w:divBdr>
        <w:top w:val="none" w:sz="0" w:space="0" w:color="auto"/>
        <w:left w:val="none" w:sz="0" w:space="0" w:color="auto"/>
        <w:bottom w:val="none" w:sz="0" w:space="0" w:color="auto"/>
        <w:right w:val="none" w:sz="0" w:space="0" w:color="auto"/>
      </w:divBdr>
    </w:div>
    <w:div w:id="640307149">
      <w:bodyDiv w:val="1"/>
      <w:marLeft w:val="0"/>
      <w:marRight w:val="0"/>
      <w:marTop w:val="0"/>
      <w:marBottom w:val="0"/>
      <w:divBdr>
        <w:top w:val="none" w:sz="0" w:space="0" w:color="auto"/>
        <w:left w:val="none" w:sz="0" w:space="0" w:color="auto"/>
        <w:bottom w:val="none" w:sz="0" w:space="0" w:color="auto"/>
        <w:right w:val="none" w:sz="0" w:space="0" w:color="auto"/>
      </w:divBdr>
    </w:div>
    <w:div w:id="695620514">
      <w:bodyDiv w:val="1"/>
      <w:marLeft w:val="0"/>
      <w:marRight w:val="0"/>
      <w:marTop w:val="0"/>
      <w:marBottom w:val="0"/>
      <w:divBdr>
        <w:top w:val="none" w:sz="0" w:space="0" w:color="auto"/>
        <w:left w:val="none" w:sz="0" w:space="0" w:color="auto"/>
        <w:bottom w:val="none" w:sz="0" w:space="0" w:color="auto"/>
        <w:right w:val="none" w:sz="0" w:space="0" w:color="auto"/>
      </w:divBdr>
    </w:div>
    <w:div w:id="986934384">
      <w:bodyDiv w:val="1"/>
      <w:marLeft w:val="0"/>
      <w:marRight w:val="0"/>
      <w:marTop w:val="0"/>
      <w:marBottom w:val="0"/>
      <w:divBdr>
        <w:top w:val="none" w:sz="0" w:space="0" w:color="auto"/>
        <w:left w:val="none" w:sz="0" w:space="0" w:color="auto"/>
        <w:bottom w:val="none" w:sz="0" w:space="0" w:color="auto"/>
        <w:right w:val="none" w:sz="0" w:space="0" w:color="auto"/>
      </w:divBdr>
    </w:div>
    <w:div w:id="1085538920">
      <w:bodyDiv w:val="1"/>
      <w:marLeft w:val="0"/>
      <w:marRight w:val="0"/>
      <w:marTop w:val="0"/>
      <w:marBottom w:val="0"/>
      <w:divBdr>
        <w:top w:val="none" w:sz="0" w:space="0" w:color="auto"/>
        <w:left w:val="none" w:sz="0" w:space="0" w:color="auto"/>
        <w:bottom w:val="none" w:sz="0" w:space="0" w:color="auto"/>
        <w:right w:val="none" w:sz="0" w:space="0" w:color="auto"/>
      </w:divBdr>
    </w:div>
    <w:div w:id="1515994874">
      <w:bodyDiv w:val="1"/>
      <w:marLeft w:val="0"/>
      <w:marRight w:val="0"/>
      <w:marTop w:val="0"/>
      <w:marBottom w:val="0"/>
      <w:divBdr>
        <w:top w:val="none" w:sz="0" w:space="0" w:color="auto"/>
        <w:left w:val="none" w:sz="0" w:space="0" w:color="auto"/>
        <w:bottom w:val="none" w:sz="0" w:space="0" w:color="auto"/>
        <w:right w:val="none" w:sz="0" w:space="0" w:color="auto"/>
      </w:divBdr>
    </w:div>
    <w:div w:id="18580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F/Processus%20th&#233;matique/Butterfly%20Effect%20-%20%20Involvement%20in%20thematic%20sessions%20-%2022-08-2017.docx" TargetMode="External"/><Relationship Id="rId13" Type="http://schemas.openxmlformats.org/officeDocument/2006/relationships/hyperlink" Target="http://www.sie-see.org/wp-content/uploads/2017/05/PMJE_depliant_US_EN_web.pdf" TargetMode="External"/><Relationship Id="rId18" Type="http://schemas.openxmlformats.org/officeDocument/2006/relationships/hyperlink" Target="https://docs.google.com/spreadsheets/d/1Vnxc7G3JAClkl8n2Rhi094Qvge9i4_2eTB01fltxSUk/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Announcement%20A4%208%20Forum%20ANA%20WEB%20Ingles%20final.pdf" TargetMode="External"/><Relationship Id="rId12" Type="http://schemas.openxmlformats.org/officeDocument/2006/relationships/hyperlink" Target="mailto:butterflyeffectcoalition@gmail.com" TargetMode="External"/><Relationship Id="rId17" Type="http://schemas.openxmlformats.org/officeDocument/2006/relationships/hyperlink" Target="mailto:butterflyeffectcoalition@gmail.com" TargetMode="External"/><Relationship Id="rId25" Type="http://schemas.openxmlformats.org/officeDocument/2006/relationships/hyperlink" Target="http://www.sie-see.org/fr/project/butterflyeffect/" TargetMode="External"/><Relationship Id="rId2" Type="http://schemas.openxmlformats.org/officeDocument/2006/relationships/numbering" Target="numbering.xml"/><Relationship Id="rId16" Type="http://schemas.openxmlformats.org/officeDocument/2006/relationships/hyperlink" Target="https://cop23.com.fj/fijis-vision-cop23/" TargetMode="External"/><Relationship Id="rId20" Type="http://schemas.openxmlformats.org/officeDocument/2006/relationships/hyperlink" Target="http://www.coalition-eau.org/en/actualite/le-deuxieme-sommet-climate-chance-s-est-tenu-a-agadir-trois-jours-de-rencontres-entre-acteurs-non-etatiques-sur-le-clima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lfourneaux@sie-isw.org" TargetMode="External"/><Relationship Id="rId24" Type="http://schemas.openxmlformats.org/officeDocument/2006/relationships/hyperlink" Target="mailto:butterflyeffectcoalition@gmail.com" TargetMode="External"/><Relationship Id="rId5" Type="http://schemas.openxmlformats.org/officeDocument/2006/relationships/webSettings" Target="webSettings.xml"/><Relationship Id="rId15" Type="http://schemas.openxmlformats.org/officeDocument/2006/relationships/hyperlink" Target="http://www.fama2018.org" TargetMode="External"/><Relationship Id="rId23" Type="http://schemas.openxmlformats.org/officeDocument/2006/relationships/hyperlink" Target="mailto:butterflyeffectcoalition@gmail.com" TargetMode="External"/><Relationship Id="rId10" Type="http://schemas.openxmlformats.org/officeDocument/2006/relationships/hyperlink" Target="http://www.sie-see.org/en/article/news/appel-a-participation-rencontre-regionale-jeunes-de-lafrique-francophone-a-lome-2/" TargetMode="External"/><Relationship Id="rId19" Type="http://schemas.openxmlformats.org/officeDocument/2006/relationships/hyperlink" Target="file:///C:\Users\pwash\AppData\Local\Microsoft\Windows\Temporary%20Internet%20Files\Climat\BE%20messages%20-%20climate%20chance%202017-%20V2%20(002).pdf" TargetMode="External"/><Relationship Id="rId4" Type="http://schemas.openxmlformats.org/officeDocument/2006/relationships/settings" Target="settings.xml"/><Relationship Id="rId9" Type="http://schemas.openxmlformats.org/officeDocument/2006/relationships/hyperlink" Target="file:///C:\Users\pwash\AppData\Local\Microsoft\Windows\Temporary%20Internet%20Files\Content.Outlook\2ZIOR227\Update%20on%20the%20progress%20of%20the%20European%20Regional%20Process%20of%20the%20World%20Water%20Forum%202018.msg" TargetMode="External"/><Relationship Id="rId14" Type="http://schemas.openxmlformats.org/officeDocument/2006/relationships/hyperlink" Target="mailto:butterflyeffectcoalition@gmail.com" TargetMode="External"/><Relationship Id="rId22" Type="http://schemas.openxmlformats.org/officeDocument/2006/relationships/image" Target="cid:E98F7D46-8C5D-4AE0-8AF8-C15771E06025"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1DA2-B168-457B-BB33-357DF604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1804</Words>
  <Characters>9926</Characters>
  <Application>Microsoft Office Word</Application>
  <DocSecurity>0</DocSecurity>
  <Lines>82</Lines>
  <Paragraphs>23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dc:creator>
  <cp:keywords/>
  <dc:description/>
  <cp:lastModifiedBy>Hannane</cp:lastModifiedBy>
  <cp:revision>7</cp:revision>
  <dcterms:created xsi:type="dcterms:W3CDTF">2017-10-19T13:58:00Z</dcterms:created>
  <dcterms:modified xsi:type="dcterms:W3CDTF">2017-10-24T20:09:00Z</dcterms:modified>
</cp:coreProperties>
</file>